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body>
    <w:bookmarkStart w:name="_Hlk22544494" w:id="0"/>
    <w:p w:rsidRPr="000600DD" w:rsidR="005456BA" w:rsidP="007D5735" w:rsidRDefault="00D858E3" w14:paraId="0E3EB9C8" w14:textId="258EE059">
      <w:pPr>
        <w:spacing w:after="0" w:line="240" w:lineRule="auto"/>
        <w:contextualSpacing/>
        <w:rPr>
          <w:rFonts w:ascii="Microsoft Sans Serif" w:hAnsi="Microsoft Sans Serif" w:cs="Microsoft Sans Serif"/>
        </w:rPr>
      </w:pPr>
      <w:r w:rsidRPr="000600DD">
        <w:rPr>
          <w:rFonts w:ascii="Microsoft Sans Serif" w:hAnsi="Microsoft Sans Serif" w:cs="Microsoft Sans Serif"/>
          <w:noProof/>
          <w:lang w:eastAsia="fr-FR"/>
        </w:rPr>
        <mc:AlternateContent>
          <mc:Choice Requires="wpg">
            <w:drawing>
              <wp:anchor distT="0" distB="0" distL="114300" distR="114300" simplePos="0" relativeHeight="251658240" behindDoc="1" locked="0" layoutInCell="1" allowOverlap="1" wp14:anchorId="0E3EBD35" wp14:editId="6590B6BB">
                <wp:simplePos x="0" y="0"/>
                <wp:positionH relativeFrom="margin">
                  <wp:posOffset>-915698</wp:posOffset>
                </wp:positionH>
                <wp:positionV relativeFrom="paragraph">
                  <wp:posOffset>-72859</wp:posOffset>
                </wp:positionV>
                <wp:extent cx="7562850" cy="2083241"/>
                <wp:effectExtent l="0" t="0" r="0" b="0"/>
                <wp:wrapNone/>
                <wp:docPr id="6" name="Groupe 6"/>
                <wp:cNvGraphicFramePr/>
                <a:graphic xmlns:a="http://schemas.openxmlformats.org/drawingml/2006/main">
                  <a:graphicData uri="http://schemas.microsoft.com/office/word/2010/wordprocessingGroup">
                    <wpg:wgp>
                      <wpg:cNvGrpSpPr/>
                      <wpg:grpSpPr>
                        <a:xfrm>
                          <a:off x="0" y="0"/>
                          <a:ext cx="7562850" cy="2083241"/>
                          <a:chOff x="-1" y="-1"/>
                          <a:chExt cx="7562851" cy="1875943"/>
                        </a:xfrm>
                        <a:solidFill>
                          <a:srgbClr val="134EA2">
                            <a:alpha val="80000"/>
                          </a:srgbClr>
                        </a:solidFill>
                      </wpg:grpSpPr>
                      <wps:wsp>
                        <wps:cNvPr id="7" name="Rectangle 7"/>
                        <wps:cNvSpPr/>
                        <wps:spPr>
                          <a:xfrm>
                            <a:off x="-1" y="-1"/>
                            <a:ext cx="5400675" cy="1704975"/>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381000" y="264088"/>
                            <a:ext cx="7181850" cy="1611854"/>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xmlns:arto="http://schemas.microsoft.com/office/word/2006/arto" xmlns:a="http://schemas.openxmlformats.org/drawingml/2006/main" xmlns:w16sdtfl="http://schemas.microsoft.com/office/word/2024/wordml/sdtformatlock" xmlns:w16du="http://schemas.microsoft.com/office/word/2023/wordml/word16du">
            <w:pict>
              <v:group id="Groupe 6" style="position:absolute;margin-left:-72.1pt;margin-top:-5.75pt;width:595.5pt;height:164.05pt;z-index:-251657216;mso-position-horizontal-relative:margin;mso-height-relative:margin" coordsize="75628,18759" coordorigin="" o:spid="_x0000_s1026" w14:anchorId="3FE4D5A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URVEgMAACMJAAAOAAAAZHJzL2Uyb0RvYy54bWzsVktP3DAQvlfqf7B8h2xClg0RC1rxUiVU&#10;UKHibLzOQ3Js1/aSpb++n53s8iiXgnpjD16PZzwefzPfOIfH606SB2Fdq9WcprsTSoTietmqek5/&#10;3p7vFJQ4z9SSSa3EnD4KR4+Pvn457E0pMt1ouRSWwIlyZW/mtPHelEnieCM65na1EQrKStuOeYi2&#10;TpaW9fDeySSbTPaTXtulsZoL57B6OijpUfRfVYL7q6pywhM5p4jNx9HG8T6MydEhK2vLTNPyMQz2&#10;jig61iocunV1yjwjK9v+5aprudVOV36X6y7RVdVyEe+A26STV7e5sHpl4l3qsq/NFiZA+wqnd7vl&#10;3x8urLkx1xZI9KYGFlEKd1lXtgv/iJKsI2SPW8jE2hOOxdl0PyumQJZDl02KvSxPB1B5A+TDvp2U&#10;EijxF8HmzdmLvdCGvWkxmx7ke8EmeTraadkuz1spQxzO1vcn0pIHhmSme/nZIouYM2kaNqwWE/xG&#10;H6N59PfMT/Lilr1B3bknaN3HoL1pmBExY64EtNeWtEuARIliHar/B+qRqVoKMgtBhsNhtUXflQ6J&#10;eAP6VxBuwJ/mYMBsOgI4m+QHEF4CaKzzF0J3JEzm1CKAAbOHS+cH041JOBfZD2hDwUqpSA+csxkQ&#10;JZyBnJVkHtPO4E5O1ZQwWYP13NvoU+nt3uDzlLlmyEpEPwTGyq714LtsuzmNudokS6qgFZGxY2QB&#10;nQGPMLvXy0fAafVAYWf4eYtDLpnz18yCswgSfchfYaikRuR6nFHSaPv7rfVgj3xDS0mPHoBb/Vox&#10;KyiR3xQq4SDN89A0opBPZxkE+1xz/1yjVt2JDpWJjmd4nAZ7LzfTyuruDu1qEU6FiimOswf8RuHE&#10;D70JDY+LxSKaoVEY5i/VjeHBecApwHu7vmPWjHn1KInvelN9rGQv0zvYhp1KL1ZeV23M/ROuIEkQ&#10;wIShKv87JfAsvKZE8U+U2CvSQPXQWbL9fFLE3aigTW9Ji3Tbl9L9FEL+SY1PanyMGvHtwEsc35Tx&#10;qyE89c/lSKWnb5ujPwAAAP//AwBQSwMEFAAGAAgAAAAhAKkMAlXiAAAADQEAAA8AAABkcnMvZG93&#10;bnJldi54bWxMj8FqwkAQhu9C32GZQm+6WY2hpNmISNuTFNRC6W3MjkkwuxuyaxLfvptTvc0wH/98&#10;f7YZdcN66lxtjQSxiICRKayqTSnh+/QxfwXmPBqFjTUk4U4ONvnTLMNU2cEcqD/6koUQ41KUUHnf&#10;ppy7oiKNbmFbMuF2sZ1GH9au5KrDIYTrhi+jKOEaaxM+VNjSrqLierxpCZ8DDtuVeO/318vu/nta&#10;f/3sBUn58jxu34B5Gv0/DJN+UIc8OJ3tzSjHGglzEcfLwE6TWAObkChOQp2zhJVIEuB5xh9b5H8A&#10;AAD//wMAUEsBAi0AFAAGAAgAAAAhALaDOJL+AAAA4QEAABMAAAAAAAAAAAAAAAAAAAAAAFtDb250&#10;ZW50X1R5cGVzXS54bWxQSwECLQAUAAYACAAAACEAOP0h/9YAAACUAQAACwAAAAAAAAAAAAAAAAAv&#10;AQAAX3JlbHMvLnJlbHNQSwECLQAUAAYACAAAACEAtoFEVRIDAAAjCQAADgAAAAAAAAAAAAAAAAAu&#10;AgAAZHJzL2Uyb0RvYy54bWxQSwECLQAUAAYACAAAACEAqQwCVeIAAAANAQAADwAAAAAAAAAAAAAA&#10;AABsBQAAZHJzL2Rvd25yZXYueG1sUEsFBgAAAAAEAAQA8wAAAHsGAAAAAA==&#10;">
                <v:rect id="Rectangle 7" style="position:absolute;width:54006;height:17049;visibility:visible;mso-wrap-style:square;v-text-anchor:middle" o:spid="_x0000_s1027"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zYVwwAAANoAAAAPAAAAZHJzL2Rvd25yZXYueG1sRI/NasMw&#10;EITvgbyD2EBuiZwe0uBENm2gtCWH0vzct9LGNrVWRlJs5+2rQqHHYWa+YXblaFvRkw+NYwWrZQaC&#10;WDvTcKXgfHpZbECEiGywdUwK7hSgLKaTHebGDfxJ/TFWIkE45KigjrHLpQy6Joth6Tri5F2dtxiT&#10;9JU0HocEt618yLK1tNhwWqixo31N+vt4swou7vo8WP3F7/39o7m9HrzWm4NS89n4tAURaYz/4b/2&#10;m1HwCL9X0g2QxQ8AAAD//wMAUEsBAi0AFAAGAAgAAAAhANvh9svuAAAAhQEAABMAAAAAAAAAAAAA&#10;AAAAAAAAAFtDb250ZW50X1R5cGVzXS54bWxQSwECLQAUAAYACAAAACEAWvQsW78AAAAVAQAACwAA&#10;AAAAAAAAAAAAAAAfAQAAX3JlbHMvLnJlbHNQSwECLQAUAAYACAAAACEAZDM2FcMAAADaAAAADwAA&#10;AAAAAAAAAAAAAAAHAgAAZHJzL2Rvd25yZXYueG1sUEsFBgAAAAADAAMAtwAAAPcCAAAAAA==&#10;"/>
                <v:rect id="Rectangle 8" style="position:absolute;left:3810;top:2640;width:71818;height:16119;visibility:visible;mso-wrap-style:square;v-text-anchor:middle" o:spid="_x0000_s1028"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KJnvwAAANoAAAAPAAAAZHJzL2Rvd25yZXYueG1sRE89a8Mw&#10;EN0D/Q/iCtliuR2Kca2EplDakiHUSferdLFNrJORFNv599EQ6Ph439Vmtr0YyYfOsYKnLAdBrJ3p&#10;uFFwPHysChAhIhvsHZOCKwXYrB8WFZbGTfxDYx0bkUI4lKigjXEopQy6JYshcwNx4k7OW4wJ+kYa&#10;j1MKt718zvMXabHj1NDiQO8t6XN9sQp+3Wk7Wf3H3+N1310+d17rYqfU8nF+ewURaY7/4rv7yyhI&#10;W9OVdAPk+gYAAP//AwBQSwECLQAUAAYACAAAACEA2+H2y+4AAACFAQAAEwAAAAAAAAAAAAAAAAAA&#10;AAAAW0NvbnRlbnRfVHlwZXNdLnhtbFBLAQItABQABgAIAAAAIQBa9CxbvwAAABUBAAALAAAAAAAA&#10;AAAAAAAAAB8BAABfcmVscy8ucmVsc1BLAQItABQABgAIAAAAIQAVrKJnvwAAANoAAAAPAAAAAAAA&#10;AAAAAAAAAAcCAABkcnMvZG93bnJldi54bWxQSwUGAAAAAAMAAwC3AAAA8wIAAAAA&#10;"/>
                <w10:wrap anchorx="margin"/>
              </v:group>
            </w:pict>
          </mc:Fallback>
        </mc:AlternateContent>
      </w:r>
    </w:p>
    <w:p w:rsidRPr="000600DD" w:rsidR="005456BA" w:rsidP="0079072F" w:rsidRDefault="005456BA" w14:paraId="0E3EB9C9" w14:textId="2B242AE8">
      <w:pPr>
        <w:tabs>
          <w:tab w:val="left" w:pos="5990"/>
        </w:tabs>
        <w:spacing w:before="288" w:beforeLines="120" w:after="384" w:afterLines="160" w:line="240" w:lineRule="auto"/>
        <w:contextualSpacing/>
        <w:rPr>
          <w:rFonts w:ascii="Microsoft Sans Serif" w:hAnsi="Microsoft Sans Serif" w:cs="Microsoft Sans Serif"/>
        </w:rPr>
      </w:pPr>
    </w:p>
    <w:p w:rsidRPr="00276667" w:rsidR="00FC0720" w:rsidP="00FC0720" w:rsidRDefault="00FC0720" w14:paraId="7BB665EE" w14:textId="77777777">
      <w:pPr>
        <w:spacing w:after="0" w:line="240" w:lineRule="auto"/>
        <w:jc w:val="both"/>
        <w:rPr>
          <w:rFonts w:ascii="Microsoft Sans Serif" w:hAnsi="Microsoft Sans Serif" w:cs="Microsoft Sans Serif"/>
          <w:color w:val="FFFFFF" w:themeColor="background1"/>
          <w:sz w:val="32"/>
        </w:rPr>
      </w:pPr>
      <w:r w:rsidRPr="003528E4">
        <w:rPr>
          <w:rFonts w:ascii="Microsoft Sans Serif" w:hAnsi="Microsoft Sans Serif" w:cs="Microsoft Sans Serif"/>
          <w:color w:val="FFFFFF" w:themeColor="background1"/>
          <w:sz w:val="32"/>
        </w:rPr>
        <w:t xml:space="preserve">DIRECTION DES MARCHES ET DU PILOTAGE </w:t>
      </w:r>
      <w:r w:rsidRPr="00276667">
        <w:rPr>
          <w:rFonts w:ascii="Microsoft Sans Serif" w:hAnsi="Microsoft Sans Serif" w:cs="Microsoft Sans Serif"/>
          <w:color w:val="FFFFFF" w:themeColor="background1"/>
          <w:sz w:val="32"/>
        </w:rPr>
        <w:t>CONTRACTUEL</w:t>
      </w:r>
    </w:p>
    <w:p w:rsidR="00FC0720" w:rsidP="00FC0720" w:rsidRDefault="00FC0720" w14:paraId="1F7162C9" w14:textId="5B49D060">
      <w:pPr>
        <w:spacing w:after="0" w:line="240" w:lineRule="auto"/>
        <w:jc w:val="both"/>
        <w:rPr>
          <w:rFonts w:ascii="Microsoft Sans Serif" w:hAnsi="Microsoft Sans Serif" w:cs="Microsoft Sans Serif"/>
          <w:color w:val="FFFFFF" w:themeColor="background1"/>
          <w:sz w:val="32"/>
        </w:rPr>
      </w:pPr>
      <w:r w:rsidRPr="00276667">
        <w:rPr>
          <w:rFonts w:ascii="Microsoft Sans Serif" w:hAnsi="Microsoft Sans Serif" w:cs="Microsoft Sans Serif"/>
          <w:color w:val="FFFFFF" w:themeColor="background1"/>
          <w:sz w:val="32"/>
        </w:rPr>
        <w:t xml:space="preserve">Couverture des régimes de prévoyance et frais de santé de la Société des grands projets </w:t>
      </w:r>
      <w:r>
        <w:rPr>
          <w:rFonts w:ascii="Microsoft Sans Serif" w:hAnsi="Microsoft Sans Serif" w:cs="Microsoft Sans Serif"/>
          <w:color w:val="FFFFFF" w:themeColor="background1"/>
          <w:sz w:val="32"/>
        </w:rPr>
        <w:t xml:space="preserve">– </w:t>
      </w:r>
      <w:r w:rsidRPr="00276667" w:rsidR="007811FC">
        <w:rPr>
          <w:rFonts w:ascii="Microsoft Sans Serif" w:hAnsi="Microsoft Sans Serif" w:cs="Microsoft Sans Serif"/>
          <w:color w:val="FFFFFF" w:themeColor="background1"/>
          <w:sz w:val="32"/>
        </w:rPr>
        <w:t>2025</w:t>
      </w:r>
      <w:r w:rsidR="007811FC">
        <w:rPr>
          <w:rFonts w:ascii="Microsoft Sans Serif" w:hAnsi="Microsoft Sans Serif" w:cs="Microsoft Sans Serif"/>
          <w:color w:val="FFFFFF" w:themeColor="background1"/>
          <w:sz w:val="32"/>
        </w:rPr>
        <w:t>DC001</w:t>
      </w:r>
    </w:p>
    <w:p w:rsidRPr="00855044" w:rsidR="008837BC" w:rsidP="00855044" w:rsidRDefault="0079072F" w14:paraId="1A174DE1" w14:textId="299A80B9">
      <w:pPr>
        <w:pStyle w:val="Pieddepagetitre"/>
        <w:rPr>
          <w:rFonts w:cs="Microsoft Sans Serif"/>
          <w:sz w:val="36"/>
          <w:szCs w:val="36"/>
        </w:rPr>
      </w:pPr>
      <w:r w:rsidRPr="00855044">
        <w:rPr>
          <w:rFonts w:cs="Microsoft Sans Serif"/>
          <w:sz w:val="36"/>
          <w:szCs w:val="36"/>
        </w:rPr>
        <w:t>Annexe n°</w:t>
      </w:r>
      <w:r w:rsidR="00FC77CD">
        <w:rPr>
          <w:rFonts w:cs="Microsoft Sans Serif"/>
          <w:sz w:val="36"/>
          <w:szCs w:val="36"/>
        </w:rPr>
        <w:t>3</w:t>
      </w:r>
      <w:r w:rsidRPr="00855044">
        <w:rPr>
          <w:rFonts w:cs="Microsoft Sans Serif"/>
          <w:sz w:val="36"/>
          <w:szCs w:val="36"/>
        </w:rPr>
        <w:t xml:space="preserve"> au RC : Cadre de réponse du mémoire technique</w:t>
      </w:r>
    </w:p>
    <w:p w:rsidRPr="000600DD" w:rsidR="00B43DDC" w:rsidP="0079072F" w:rsidRDefault="00B43DDC" w14:paraId="79A81056" w14:textId="77777777">
      <w:pPr>
        <w:spacing w:before="288" w:beforeLines="120" w:after="384" w:afterLines="160" w:line="240" w:lineRule="auto"/>
        <w:contextualSpacing/>
        <w:jc w:val="both"/>
        <w:rPr>
          <w:rFonts w:ascii="Microsoft Sans Serif" w:hAnsi="Microsoft Sans Serif" w:cs="Microsoft Sans Serif"/>
        </w:rPr>
      </w:pPr>
    </w:p>
    <w:p w:rsidRPr="000600DD" w:rsidR="00B45168" w:rsidP="007D5735" w:rsidRDefault="00B45168" w14:paraId="0BFA0099" w14:textId="77777777">
      <w:pPr>
        <w:spacing w:after="0" w:line="240" w:lineRule="auto"/>
        <w:contextualSpacing/>
        <w:jc w:val="both"/>
        <w:rPr>
          <w:rFonts w:ascii="Microsoft Sans Serif" w:hAnsi="Microsoft Sans Serif" w:cs="Microsoft Sans Serif"/>
        </w:rPr>
      </w:pPr>
    </w:p>
    <w:p w:rsidRPr="000600DD" w:rsidR="00452938" w:rsidP="007D5735" w:rsidRDefault="001F5B4A" w14:paraId="0E3EB9F4" w14:textId="5DC93B6F">
      <w:pPr>
        <w:spacing w:after="0" w:line="240" w:lineRule="auto"/>
        <w:contextualSpacing/>
        <w:jc w:val="both"/>
        <w:rPr>
          <w:rFonts w:ascii="Microsoft Sans Serif" w:hAnsi="Microsoft Sans Serif" w:cs="Microsoft Sans Serif"/>
          <w:b/>
          <w:color w:val="134EA2"/>
          <w:sz w:val="28"/>
          <w:szCs w:val="28"/>
        </w:rPr>
      </w:pPr>
      <w:r w:rsidRPr="000600DD">
        <w:rPr>
          <w:rFonts w:ascii="Microsoft Sans Serif" w:hAnsi="Microsoft Sans Serif" w:cs="Microsoft Sans Serif"/>
          <w:b/>
          <w:color w:val="134EA2"/>
          <w:sz w:val="28"/>
          <w:szCs w:val="28"/>
        </w:rPr>
        <w:t>DESTINATAIRE</w:t>
      </w:r>
    </w:p>
    <w:p w:rsidRPr="000600DD" w:rsidR="001F5B4A" w:rsidP="007D5735" w:rsidRDefault="00B45168" w14:paraId="0E3EB9F5" w14:textId="46EBCD85">
      <w:pPr>
        <w:spacing w:after="0" w:line="240" w:lineRule="auto"/>
        <w:contextualSpacing/>
        <w:jc w:val="both"/>
        <w:rPr>
          <w:rFonts w:ascii="Microsoft Sans Serif" w:hAnsi="Microsoft Sans Serif" w:cs="Microsoft Sans Serif"/>
        </w:rPr>
      </w:pPr>
      <w:r w:rsidRPr="000600DD">
        <w:rPr>
          <w:rFonts w:ascii="Microsoft Sans Serif" w:hAnsi="Microsoft Sans Serif" w:cs="Microsoft Sans Serif"/>
        </w:rPr>
        <w:t>C</w:t>
      </w:r>
      <w:r w:rsidRPr="000600DD" w:rsidR="00CC4FC9">
        <w:rPr>
          <w:rFonts w:ascii="Microsoft Sans Serif" w:hAnsi="Microsoft Sans Serif" w:cs="Microsoft Sans Serif"/>
        </w:rPr>
        <w:t>andidats</w:t>
      </w:r>
      <w:r w:rsidRPr="000600DD" w:rsidR="00597364">
        <w:rPr>
          <w:rFonts w:ascii="Microsoft Sans Serif" w:hAnsi="Microsoft Sans Serif" w:cs="Microsoft Sans Serif"/>
        </w:rPr>
        <w:t xml:space="preserve"> à la présente consultation</w:t>
      </w:r>
    </w:p>
    <w:p w:rsidRPr="000600DD" w:rsidR="008837BC" w:rsidP="007D5735" w:rsidRDefault="008837BC" w14:paraId="61D407AC" w14:textId="77777777">
      <w:pPr>
        <w:spacing w:after="0" w:line="240" w:lineRule="auto"/>
        <w:contextualSpacing/>
        <w:jc w:val="both"/>
        <w:rPr>
          <w:rFonts w:ascii="Microsoft Sans Serif" w:hAnsi="Microsoft Sans Serif" w:cs="Microsoft Sans Serif"/>
        </w:rPr>
      </w:pPr>
    </w:p>
    <w:p w:rsidRPr="000600DD" w:rsidR="008837BC" w:rsidP="007D5735" w:rsidRDefault="008837BC" w14:paraId="066A312F" w14:textId="0C4DCB86">
      <w:pPr>
        <w:spacing w:after="0" w:line="240" w:lineRule="auto"/>
        <w:contextualSpacing/>
        <w:jc w:val="both"/>
        <w:rPr>
          <w:rFonts w:ascii="Microsoft Sans Serif" w:hAnsi="Microsoft Sans Serif" w:cs="Microsoft Sans Serif"/>
        </w:rPr>
      </w:pPr>
    </w:p>
    <w:p w:rsidRPr="000600DD" w:rsidR="00B45168" w:rsidP="007D5735" w:rsidRDefault="00B45168" w14:paraId="1F859DDC" w14:textId="6405D404">
      <w:pPr>
        <w:spacing w:after="0" w:line="240" w:lineRule="auto"/>
        <w:contextualSpacing/>
        <w:jc w:val="both"/>
        <w:rPr>
          <w:rFonts w:ascii="Microsoft Sans Serif" w:hAnsi="Microsoft Sans Serif" w:cs="Microsoft Sans Serif"/>
        </w:rPr>
      </w:pPr>
    </w:p>
    <w:p w:rsidRPr="000600DD" w:rsidR="00B45168" w:rsidP="007D5735" w:rsidRDefault="00B45168" w14:paraId="4EA38827" w14:textId="72AB0CD1">
      <w:pPr>
        <w:spacing w:after="0" w:line="240" w:lineRule="auto"/>
        <w:contextualSpacing/>
        <w:jc w:val="both"/>
        <w:rPr>
          <w:rFonts w:ascii="Microsoft Sans Serif" w:hAnsi="Microsoft Sans Serif" w:cs="Microsoft Sans Serif"/>
        </w:rPr>
      </w:pPr>
    </w:p>
    <w:p w:rsidRPr="000600DD" w:rsidR="00B45168" w:rsidP="007D5735" w:rsidRDefault="00B45168" w14:paraId="2717A729" w14:textId="60424290">
      <w:pPr>
        <w:spacing w:after="0" w:line="240" w:lineRule="auto"/>
        <w:contextualSpacing/>
        <w:jc w:val="both"/>
        <w:rPr>
          <w:rFonts w:ascii="Microsoft Sans Serif" w:hAnsi="Microsoft Sans Serif" w:cs="Microsoft Sans Serif"/>
        </w:rPr>
      </w:pPr>
    </w:p>
    <w:p w:rsidRPr="000600DD" w:rsidR="00B45168" w:rsidP="007D5735" w:rsidRDefault="00B45168" w14:paraId="69006EF8" w14:textId="50AE0612">
      <w:pPr>
        <w:spacing w:after="0" w:line="240" w:lineRule="auto"/>
        <w:contextualSpacing/>
        <w:jc w:val="both"/>
        <w:rPr>
          <w:rFonts w:ascii="Microsoft Sans Serif" w:hAnsi="Microsoft Sans Serif" w:cs="Microsoft Sans Serif"/>
        </w:rPr>
      </w:pPr>
    </w:p>
    <w:p w:rsidRPr="000600DD" w:rsidR="00B45168" w:rsidP="007D5735" w:rsidRDefault="00B45168" w14:paraId="3F2BC28C" w14:textId="0CD33ED1">
      <w:pPr>
        <w:spacing w:after="0" w:line="240" w:lineRule="auto"/>
        <w:contextualSpacing/>
        <w:jc w:val="both"/>
        <w:rPr>
          <w:rFonts w:ascii="Microsoft Sans Serif" w:hAnsi="Microsoft Sans Serif" w:cs="Microsoft Sans Serif"/>
        </w:rPr>
      </w:pPr>
    </w:p>
    <w:p w:rsidRPr="000600DD" w:rsidR="00B45168" w:rsidP="007D5735" w:rsidRDefault="00B45168" w14:paraId="1F1D961E" w14:textId="77777777">
      <w:pPr>
        <w:spacing w:after="0" w:line="240" w:lineRule="auto"/>
        <w:contextualSpacing/>
        <w:jc w:val="both"/>
        <w:rPr>
          <w:rFonts w:ascii="Microsoft Sans Serif" w:hAnsi="Microsoft Sans Serif" w:cs="Microsoft Sans Serif"/>
        </w:rPr>
      </w:pPr>
    </w:p>
    <w:p w:rsidR="001F5B4A" w:rsidP="007D5735" w:rsidRDefault="001F5B4A" w14:paraId="0E3EB9FC" w14:textId="55684730">
      <w:pPr>
        <w:spacing w:after="0" w:line="240" w:lineRule="auto"/>
        <w:contextualSpacing/>
        <w:jc w:val="both"/>
        <w:rPr>
          <w:rFonts w:ascii="Microsoft Sans Serif" w:hAnsi="Microsoft Sans Serif" w:cs="Microsoft Sans Serif"/>
        </w:rPr>
      </w:pPr>
    </w:p>
    <w:p w:rsidR="00D858E3" w:rsidP="007D5735" w:rsidRDefault="00D858E3" w14:paraId="1C7FDE4C" w14:textId="707FC5A0">
      <w:pPr>
        <w:spacing w:after="0" w:line="240" w:lineRule="auto"/>
        <w:contextualSpacing/>
        <w:jc w:val="both"/>
        <w:rPr>
          <w:rFonts w:ascii="Microsoft Sans Serif" w:hAnsi="Microsoft Sans Serif" w:cs="Microsoft Sans Serif"/>
        </w:rPr>
      </w:pPr>
    </w:p>
    <w:p w:rsidR="00D858E3" w:rsidP="007D5735" w:rsidRDefault="00D858E3" w14:paraId="70CD77EB" w14:textId="157E68B0">
      <w:pPr>
        <w:spacing w:after="0" w:line="240" w:lineRule="auto"/>
        <w:contextualSpacing/>
        <w:jc w:val="both"/>
        <w:rPr>
          <w:rFonts w:ascii="Microsoft Sans Serif" w:hAnsi="Microsoft Sans Serif" w:cs="Microsoft Sans Serif"/>
        </w:rPr>
      </w:pPr>
    </w:p>
    <w:p w:rsidR="00D858E3" w:rsidP="007D5735" w:rsidRDefault="00D858E3" w14:paraId="2D82D439" w14:textId="0F144F99">
      <w:pPr>
        <w:spacing w:after="0" w:line="240" w:lineRule="auto"/>
        <w:contextualSpacing/>
        <w:jc w:val="both"/>
        <w:rPr>
          <w:rFonts w:ascii="Microsoft Sans Serif" w:hAnsi="Microsoft Sans Serif" w:cs="Microsoft Sans Serif"/>
        </w:rPr>
      </w:pPr>
    </w:p>
    <w:p w:rsidR="00D858E3" w:rsidP="007D5735" w:rsidRDefault="00D858E3" w14:paraId="193E5F99" w14:textId="08E64135">
      <w:pPr>
        <w:spacing w:after="0" w:line="240" w:lineRule="auto"/>
        <w:contextualSpacing/>
        <w:jc w:val="both"/>
        <w:rPr>
          <w:rFonts w:ascii="Microsoft Sans Serif" w:hAnsi="Microsoft Sans Serif" w:cs="Microsoft Sans Serif"/>
        </w:rPr>
      </w:pPr>
    </w:p>
    <w:p w:rsidR="00D858E3" w:rsidP="007D5735" w:rsidRDefault="00D858E3" w14:paraId="046052D1" w14:textId="7E55D71E">
      <w:pPr>
        <w:spacing w:after="0" w:line="240" w:lineRule="auto"/>
        <w:contextualSpacing/>
        <w:jc w:val="both"/>
        <w:rPr>
          <w:rFonts w:ascii="Microsoft Sans Serif" w:hAnsi="Microsoft Sans Serif" w:cs="Microsoft Sans Serif"/>
        </w:rPr>
      </w:pPr>
    </w:p>
    <w:p w:rsidR="00D858E3" w:rsidP="007D5735" w:rsidRDefault="00D858E3" w14:paraId="3E2A86C5" w14:textId="00810A90">
      <w:pPr>
        <w:spacing w:after="0" w:line="240" w:lineRule="auto"/>
        <w:contextualSpacing/>
        <w:jc w:val="both"/>
        <w:rPr>
          <w:rFonts w:ascii="Microsoft Sans Serif" w:hAnsi="Microsoft Sans Serif" w:cs="Microsoft Sans Serif"/>
        </w:rPr>
      </w:pPr>
    </w:p>
    <w:p w:rsidR="00D858E3" w:rsidP="007D5735" w:rsidRDefault="00D858E3" w14:paraId="717EE55D" w14:textId="2C3223B0">
      <w:pPr>
        <w:spacing w:after="0" w:line="240" w:lineRule="auto"/>
        <w:contextualSpacing/>
        <w:jc w:val="both"/>
        <w:rPr>
          <w:rFonts w:ascii="Microsoft Sans Serif" w:hAnsi="Microsoft Sans Serif" w:cs="Microsoft Sans Serif"/>
        </w:rPr>
      </w:pPr>
    </w:p>
    <w:p w:rsidRPr="000600DD" w:rsidR="00D858E3" w:rsidP="007D5735" w:rsidRDefault="00D858E3" w14:paraId="1A8FE28B" w14:textId="77777777">
      <w:pPr>
        <w:spacing w:after="0" w:line="240" w:lineRule="auto"/>
        <w:contextualSpacing/>
        <w:jc w:val="both"/>
        <w:rPr>
          <w:rFonts w:ascii="Microsoft Sans Serif" w:hAnsi="Microsoft Sans Serif" w:cs="Microsoft Sans Serif"/>
        </w:rPr>
      </w:pPr>
    </w:p>
    <w:p w:rsidRPr="000600DD" w:rsidR="008118A5" w:rsidP="007D5735" w:rsidRDefault="008118A5" w14:paraId="0DC0F756" w14:textId="7E2FD827">
      <w:pPr>
        <w:spacing w:after="0" w:line="240" w:lineRule="auto"/>
        <w:contextualSpacing/>
        <w:jc w:val="both"/>
        <w:rPr>
          <w:rFonts w:ascii="Microsoft Sans Serif" w:hAnsi="Microsoft Sans Serif" w:cs="Microsoft Sans Serif"/>
        </w:rPr>
      </w:pPr>
    </w:p>
    <w:p w:rsidRPr="000600DD" w:rsidR="00B45168" w:rsidP="007D5735" w:rsidRDefault="00B45168" w14:paraId="0C845206" w14:textId="4B4B5B6A">
      <w:pPr>
        <w:spacing w:after="0" w:line="240" w:lineRule="auto"/>
        <w:contextualSpacing/>
        <w:jc w:val="both"/>
        <w:rPr>
          <w:rFonts w:ascii="Microsoft Sans Serif" w:hAnsi="Microsoft Sans Serif" w:cs="Microsoft Sans Serif"/>
        </w:rPr>
      </w:pPr>
    </w:p>
    <w:p w:rsidRPr="000600DD" w:rsidR="00B45168" w:rsidP="007D5735" w:rsidRDefault="00B45168" w14:paraId="24FEC3EE" w14:textId="5CAF53CE">
      <w:pPr>
        <w:spacing w:after="0" w:line="240" w:lineRule="auto"/>
        <w:contextualSpacing/>
        <w:jc w:val="both"/>
        <w:rPr>
          <w:rFonts w:ascii="Microsoft Sans Serif" w:hAnsi="Microsoft Sans Serif" w:cs="Microsoft Sans Serif"/>
        </w:rPr>
      </w:pPr>
    </w:p>
    <w:p w:rsidRPr="000600DD" w:rsidR="00B45168" w:rsidP="007D5735" w:rsidRDefault="00B45168" w14:paraId="4D2EF794" w14:textId="363706FB">
      <w:pPr>
        <w:spacing w:after="0" w:line="240" w:lineRule="auto"/>
        <w:contextualSpacing/>
        <w:jc w:val="both"/>
        <w:rPr>
          <w:rFonts w:ascii="Microsoft Sans Serif" w:hAnsi="Microsoft Sans Serif" w:cs="Microsoft Sans Serif"/>
        </w:rPr>
      </w:pPr>
    </w:p>
    <w:p w:rsidRPr="000600DD" w:rsidR="00B45168" w:rsidP="007D5735" w:rsidRDefault="00B45168" w14:paraId="7813AB63" w14:textId="25A2FDDC">
      <w:pPr>
        <w:spacing w:after="0" w:line="240" w:lineRule="auto"/>
        <w:contextualSpacing/>
        <w:jc w:val="both"/>
        <w:rPr>
          <w:rFonts w:ascii="Microsoft Sans Serif" w:hAnsi="Microsoft Sans Serif" w:cs="Microsoft Sans Serif"/>
        </w:rPr>
      </w:pPr>
    </w:p>
    <w:p w:rsidRPr="000600DD" w:rsidR="00B45168" w:rsidP="007D5735" w:rsidRDefault="00B45168" w14:paraId="78F1B55D" w14:textId="77777777">
      <w:pPr>
        <w:spacing w:after="0" w:line="240" w:lineRule="auto"/>
        <w:contextualSpacing/>
        <w:jc w:val="both"/>
        <w:rPr>
          <w:rFonts w:ascii="Microsoft Sans Serif" w:hAnsi="Microsoft Sans Serif" w:cs="Microsoft Sans Serif"/>
        </w:rPr>
      </w:pPr>
    </w:p>
    <w:p w:rsidRPr="000600DD" w:rsidR="00B45168" w:rsidP="007D5735" w:rsidRDefault="00B45168" w14:paraId="3795D7D4" w14:textId="77777777">
      <w:pPr>
        <w:spacing w:after="0" w:line="240" w:lineRule="auto"/>
        <w:contextualSpacing/>
        <w:jc w:val="both"/>
        <w:rPr>
          <w:rFonts w:ascii="Microsoft Sans Serif" w:hAnsi="Microsoft Sans Serif" w:cs="Microsoft Sans Serif"/>
        </w:rPr>
      </w:pPr>
    </w:p>
    <w:p w:rsidRPr="00FC0720" w:rsidR="00FC0720" w:rsidP="00FC0720" w:rsidRDefault="00FC0720" w14:paraId="6658B29C" w14:textId="77777777">
      <w:pPr>
        <w:spacing w:after="0" w:line="240" w:lineRule="auto"/>
        <w:contextualSpacing/>
        <w:jc w:val="both"/>
        <w:rPr>
          <w:rFonts w:ascii="Microsoft Sans Serif" w:hAnsi="Microsoft Sans Serif" w:cs="Microsoft Sans Serif"/>
          <w:sz w:val="20"/>
        </w:rPr>
      </w:pPr>
      <w:r w:rsidRPr="00FC0720">
        <w:rPr>
          <w:rFonts w:ascii="Microsoft Sans Serif" w:hAnsi="Microsoft Sans Serif" w:cs="Microsoft Sans Serif"/>
          <w:sz w:val="20"/>
        </w:rPr>
        <w:t>Pouvoir adjudicateur</w:t>
      </w:r>
    </w:p>
    <w:p w:rsidRPr="00FC0720" w:rsidR="00FC0720" w:rsidP="00FC0720" w:rsidRDefault="00FC0720" w14:paraId="73C90780" w14:textId="77777777">
      <w:pPr>
        <w:spacing w:after="0" w:line="240" w:lineRule="auto"/>
        <w:contextualSpacing/>
        <w:jc w:val="both"/>
        <w:rPr>
          <w:rFonts w:ascii="Microsoft Sans Serif" w:hAnsi="Microsoft Sans Serif" w:cs="Microsoft Sans Serif"/>
          <w:b/>
          <w:sz w:val="20"/>
        </w:rPr>
      </w:pPr>
      <w:r w:rsidRPr="00FC0720">
        <w:rPr>
          <w:rFonts w:ascii="Microsoft Sans Serif" w:hAnsi="Microsoft Sans Serif" w:cs="Microsoft Sans Serif"/>
          <w:b/>
          <w:sz w:val="20"/>
        </w:rPr>
        <w:t>Société DES GRANDS PROJETS</w:t>
      </w:r>
    </w:p>
    <w:p w:rsidRPr="00FC0720" w:rsidR="00FC0720" w:rsidP="00FC0720" w:rsidRDefault="00FC0720" w14:paraId="0231AADF" w14:textId="77777777">
      <w:pPr>
        <w:spacing w:after="0" w:line="240" w:lineRule="auto"/>
        <w:contextualSpacing/>
        <w:jc w:val="both"/>
        <w:rPr>
          <w:rFonts w:ascii="Microsoft Sans Serif" w:hAnsi="Microsoft Sans Serif" w:cs="Microsoft Sans Serif"/>
          <w:sz w:val="20"/>
        </w:rPr>
      </w:pPr>
      <w:r w:rsidRPr="00FC0720">
        <w:rPr>
          <w:rFonts w:ascii="Microsoft Sans Serif" w:hAnsi="Microsoft Sans Serif" w:cs="Microsoft Sans Serif"/>
          <w:sz w:val="20"/>
        </w:rPr>
        <w:t>Immeuble « Moods »</w:t>
      </w:r>
    </w:p>
    <w:p w:rsidRPr="00FC0720" w:rsidR="00FC0720" w:rsidP="00FC0720" w:rsidRDefault="00FC0720" w14:paraId="4674D9BE" w14:textId="77777777">
      <w:pPr>
        <w:spacing w:after="0" w:line="240" w:lineRule="auto"/>
        <w:contextualSpacing/>
        <w:jc w:val="both"/>
        <w:rPr>
          <w:rFonts w:ascii="Microsoft Sans Serif" w:hAnsi="Microsoft Sans Serif" w:cs="Microsoft Sans Serif"/>
          <w:sz w:val="20"/>
        </w:rPr>
      </w:pPr>
      <w:r w:rsidRPr="00FC0720">
        <w:rPr>
          <w:rFonts w:ascii="Microsoft Sans Serif" w:hAnsi="Microsoft Sans Serif" w:cs="Microsoft Sans Serif"/>
          <w:sz w:val="20"/>
        </w:rPr>
        <w:t xml:space="preserve">2-4 mail de la petite Espagne </w:t>
      </w:r>
    </w:p>
    <w:p w:rsidRPr="00FC0720" w:rsidR="00FC0720" w:rsidP="00FC0720" w:rsidRDefault="00FC0720" w14:paraId="0BD238BA" w14:textId="77777777">
      <w:pPr>
        <w:spacing w:after="0" w:line="240" w:lineRule="auto"/>
        <w:contextualSpacing/>
        <w:jc w:val="both"/>
        <w:rPr>
          <w:rFonts w:ascii="Microsoft Sans Serif" w:hAnsi="Microsoft Sans Serif" w:cs="Microsoft Sans Serif"/>
          <w:sz w:val="20"/>
        </w:rPr>
      </w:pPr>
      <w:r w:rsidRPr="00FC0720">
        <w:rPr>
          <w:rFonts w:ascii="Microsoft Sans Serif" w:hAnsi="Microsoft Sans Serif" w:cs="Microsoft Sans Serif"/>
          <w:sz w:val="20"/>
        </w:rPr>
        <w:t>93200 Saint-Denis</w:t>
      </w:r>
    </w:p>
    <w:p w:rsidRPr="000600DD" w:rsidR="001F153B" w:rsidP="007D5735" w:rsidRDefault="001F153B" w14:paraId="61300EF8" w14:textId="77777777">
      <w:pPr>
        <w:spacing w:after="0" w:line="240" w:lineRule="auto"/>
        <w:contextualSpacing/>
        <w:jc w:val="both"/>
        <w:rPr>
          <w:rFonts w:ascii="Microsoft Sans Serif" w:hAnsi="Microsoft Sans Serif" w:cs="Microsoft Sans Serif"/>
        </w:rPr>
      </w:pPr>
    </w:p>
    <w:p w:rsidRPr="000600DD" w:rsidR="00AF6B0A" w:rsidP="007D5735" w:rsidRDefault="008118A5" w14:paraId="0E3EBA02" w14:textId="1931BD7B">
      <w:pPr>
        <w:spacing w:after="0" w:line="240" w:lineRule="auto"/>
        <w:contextualSpacing/>
        <w:jc w:val="both"/>
        <w:rPr>
          <w:rFonts w:ascii="Microsoft Sans Serif" w:hAnsi="Microsoft Sans Serif" w:cs="Microsoft Sans Serif"/>
          <w:color w:val="1F3864" w:themeColor="accent5" w:themeShade="80"/>
          <w:sz w:val="32"/>
          <w:szCs w:val="32"/>
        </w:rPr>
      </w:pPr>
      <w:r w:rsidRPr="000600DD">
        <w:rPr>
          <w:rFonts w:ascii="Microsoft Sans Serif" w:hAnsi="Microsoft Sans Serif" w:cs="Microsoft Sans Serif"/>
        </w:rPr>
        <w:br w:type="page"/>
      </w:r>
      <w:r w:rsidRPr="000600DD" w:rsidR="00EB1FE9">
        <w:rPr>
          <w:rFonts w:ascii="Microsoft Sans Serif" w:hAnsi="Microsoft Sans Serif" w:cs="Microsoft Sans Serif"/>
          <w:color w:val="1F3864" w:themeColor="accent5" w:themeShade="80"/>
          <w:sz w:val="32"/>
          <w:szCs w:val="32"/>
        </w:rPr>
        <w:lastRenderedPageBreak/>
        <w:t>SOMMAIRE</w:t>
      </w:r>
    </w:p>
    <w:sdt>
      <w:sdtPr>
        <w:id w:val="1388945833"/>
        <w:docPartObj>
          <w:docPartGallery w:val="Table of Contents"/>
          <w:docPartUnique/>
        </w:docPartObj>
      </w:sdtPr>
      <w:sdtEndPr/>
      <w:sdtContent>
        <w:p w:rsidRPr="000600DD" w:rsidR="00B206BA" w:rsidP="2633BD90" w:rsidRDefault="00B206BA" w14:paraId="0E3EBA04" w14:textId="77777777">
          <w:pPr>
            <w:spacing w:after="0"/>
            <w:contextualSpacing/>
            <w:rPr>
              <w:rFonts w:ascii="Microsoft Sans Serif" w:hAnsi="Microsoft Sans Serif" w:cs="Microsoft Sans Serif"/>
              <w:sz w:val="2"/>
              <w:szCs w:val="2"/>
            </w:rPr>
          </w:pPr>
        </w:p>
        <w:p w:rsidR="00F265CB" w:rsidP="00E00AE6" w:rsidRDefault="2633BD90" w14:paraId="1F4F6954" w14:textId="1718C094">
          <w:pPr>
            <w:pStyle w:val="TM1"/>
            <w:tabs>
              <w:tab w:val="left" w:pos="435"/>
              <w:tab w:val="right" w:leader="dot" w:pos="9060"/>
            </w:tabs>
            <w:rPr>
              <w:rStyle w:val="Lienhypertexte"/>
              <w:noProof/>
              <w:lang w:eastAsia="fr-FR"/>
            </w:rPr>
          </w:pPr>
          <w:r>
            <w:fldChar w:fldCharType="begin"/>
          </w:r>
          <w:r w:rsidR="00B206BA">
            <w:instrText>TOC \o "1-3" \z \u \h</w:instrText>
          </w:r>
          <w:r>
            <w:fldChar w:fldCharType="separate"/>
          </w:r>
          <w:hyperlink w:anchor="_Toc1212549648">
            <w:r w:rsidRPr="2633BD90">
              <w:rPr>
                <w:rStyle w:val="Lienhypertexte"/>
              </w:rPr>
              <w:t>1.</w:t>
            </w:r>
            <w:r w:rsidR="00B206BA">
              <w:tab/>
            </w:r>
            <w:r w:rsidRPr="2633BD90">
              <w:rPr>
                <w:rStyle w:val="Lienhypertexte"/>
              </w:rPr>
              <w:t>QUALITE DE L’OFFRE TECHNIQUE « FRAIS DE SANTE »</w:t>
            </w:r>
            <w:r w:rsidR="00B206BA">
              <w:tab/>
            </w:r>
            <w:r w:rsidR="00B206BA">
              <w:fldChar w:fldCharType="begin"/>
            </w:r>
            <w:r w:rsidR="00B206BA">
              <w:instrText>PAGEREF _Toc1212549648 \h</w:instrText>
            </w:r>
            <w:r w:rsidR="00B206BA">
              <w:fldChar w:fldCharType="separate"/>
            </w:r>
            <w:r w:rsidRPr="2633BD90">
              <w:rPr>
                <w:rStyle w:val="Lienhypertexte"/>
              </w:rPr>
              <w:t>3</w:t>
            </w:r>
            <w:r w:rsidR="00B206BA">
              <w:fldChar w:fldCharType="end"/>
            </w:r>
          </w:hyperlink>
        </w:p>
        <w:p w:rsidR="00F265CB" w:rsidP="00E00AE6" w:rsidRDefault="00DC302B" w14:paraId="44888193" w14:textId="67A59A3D">
          <w:pPr>
            <w:pStyle w:val="TM2"/>
            <w:tabs>
              <w:tab w:val="left" w:pos="660"/>
              <w:tab w:val="right" w:leader="dot" w:pos="9060"/>
            </w:tabs>
            <w:rPr>
              <w:rStyle w:val="Lienhypertexte"/>
              <w:noProof/>
              <w:lang w:eastAsia="fr-FR"/>
            </w:rPr>
          </w:pPr>
          <w:hyperlink w:anchor="_Toc931092546">
            <w:r w:rsidRPr="2633BD90" w:rsidR="2633BD90">
              <w:rPr>
                <w:rStyle w:val="Lienhypertexte"/>
              </w:rPr>
              <w:t>1.1</w:t>
            </w:r>
            <w:r w:rsidR="001329A0">
              <w:tab/>
            </w:r>
            <w:r w:rsidRPr="2633BD90" w:rsidR="2633BD90">
              <w:rPr>
                <w:rStyle w:val="Lienhypertexte"/>
              </w:rPr>
              <w:t>CHAPITRE 1 : QUALITE DE LA GESTION DES CONTRATS POUR LES SALARIES</w:t>
            </w:r>
            <w:r w:rsidR="001329A0">
              <w:tab/>
            </w:r>
            <w:r w:rsidR="001329A0">
              <w:fldChar w:fldCharType="begin"/>
            </w:r>
            <w:r w:rsidR="001329A0">
              <w:instrText>PAGEREF _Toc931092546 \h</w:instrText>
            </w:r>
            <w:r w:rsidR="001329A0">
              <w:fldChar w:fldCharType="separate"/>
            </w:r>
            <w:r w:rsidRPr="2633BD90" w:rsidR="2633BD90">
              <w:rPr>
                <w:rStyle w:val="Lienhypertexte"/>
              </w:rPr>
              <w:t>4</w:t>
            </w:r>
            <w:r w:rsidR="001329A0">
              <w:fldChar w:fldCharType="end"/>
            </w:r>
          </w:hyperlink>
        </w:p>
        <w:p w:rsidR="00F265CB" w:rsidP="00E00AE6" w:rsidRDefault="00DC302B" w14:paraId="43DFB7DF" w14:textId="3BC1D213">
          <w:pPr>
            <w:pStyle w:val="TM2"/>
            <w:tabs>
              <w:tab w:val="left" w:pos="660"/>
              <w:tab w:val="right" w:leader="dot" w:pos="9060"/>
            </w:tabs>
            <w:rPr>
              <w:rStyle w:val="Lienhypertexte"/>
              <w:noProof/>
              <w:lang w:eastAsia="fr-FR"/>
            </w:rPr>
          </w:pPr>
          <w:hyperlink w:anchor="_Toc1019218254">
            <w:r w:rsidRPr="2633BD90" w:rsidR="2633BD90">
              <w:rPr>
                <w:rStyle w:val="Lienhypertexte"/>
              </w:rPr>
              <w:t>1.2</w:t>
            </w:r>
            <w:r w:rsidR="001329A0">
              <w:tab/>
            </w:r>
            <w:r w:rsidRPr="2633BD90" w:rsidR="2633BD90">
              <w:rPr>
                <w:rStyle w:val="Lienhypertexte"/>
              </w:rPr>
              <w:t>CHAPITRE 2 : QUALITE DE LA GESTION ADMINISTRATIVE DES CONTRATS POUR LA SGP</w:t>
            </w:r>
            <w:r w:rsidR="001329A0">
              <w:tab/>
            </w:r>
            <w:r w:rsidR="001329A0">
              <w:fldChar w:fldCharType="begin"/>
            </w:r>
            <w:r w:rsidR="001329A0">
              <w:instrText>PAGEREF _Toc1019218254 \h</w:instrText>
            </w:r>
            <w:r w:rsidR="001329A0">
              <w:fldChar w:fldCharType="separate"/>
            </w:r>
            <w:r w:rsidRPr="2633BD90" w:rsidR="2633BD90">
              <w:rPr>
                <w:rStyle w:val="Lienhypertexte"/>
              </w:rPr>
              <w:t>7</w:t>
            </w:r>
            <w:r w:rsidR="001329A0">
              <w:fldChar w:fldCharType="end"/>
            </w:r>
          </w:hyperlink>
        </w:p>
        <w:p w:rsidR="00F265CB" w:rsidP="00E00AE6" w:rsidRDefault="00DC302B" w14:paraId="789DCD2F" w14:textId="1BF848D2">
          <w:pPr>
            <w:pStyle w:val="TM2"/>
            <w:tabs>
              <w:tab w:val="left" w:pos="660"/>
              <w:tab w:val="right" w:leader="dot" w:pos="9060"/>
            </w:tabs>
            <w:rPr>
              <w:rStyle w:val="Lienhypertexte"/>
              <w:noProof/>
              <w:lang w:eastAsia="fr-FR"/>
            </w:rPr>
          </w:pPr>
          <w:hyperlink w:anchor="_Toc2058229432">
            <w:r w:rsidRPr="2633BD90" w:rsidR="2633BD90">
              <w:rPr>
                <w:rStyle w:val="Lienhypertexte"/>
              </w:rPr>
              <w:t>1.3</w:t>
            </w:r>
            <w:r w:rsidR="001329A0">
              <w:tab/>
            </w:r>
            <w:r w:rsidRPr="2633BD90" w:rsidR="2633BD90">
              <w:rPr>
                <w:rStyle w:val="Lienhypertexte"/>
              </w:rPr>
              <w:t>CHAPITRE 3 : QUALITE DES GARANTIES « FRAIS DE SANTE » PROPOSEES (NIVEAU ET LISIBILITE)</w:t>
            </w:r>
            <w:r w:rsidR="001329A0">
              <w:tab/>
            </w:r>
            <w:r w:rsidR="001329A0">
              <w:fldChar w:fldCharType="begin"/>
            </w:r>
            <w:r w:rsidR="001329A0">
              <w:instrText>PAGEREF _Toc2058229432 \h</w:instrText>
            </w:r>
            <w:r w:rsidR="001329A0">
              <w:fldChar w:fldCharType="separate"/>
            </w:r>
            <w:r w:rsidRPr="2633BD90" w:rsidR="2633BD90">
              <w:rPr>
                <w:rStyle w:val="Lienhypertexte"/>
              </w:rPr>
              <w:t>12</w:t>
            </w:r>
            <w:r w:rsidR="001329A0">
              <w:fldChar w:fldCharType="end"/>
            </w:r>
          </w:hyperlink>
        </w:p>
        <w:p w:rsidR="00F265CB" w:rsidP="00E00AE6" w:rsidRDefault="00DC302B" w14:paraId="58D588D9" w14:textId="19B0B466">
          <w:pPr>
            <w:pStyle w:val="TM1"/>
            <w:tabs>
              <w:tab w:val="left" w:pos="435"/>
              <w:tab w:val="right" w:leader="dot" w:pos="9060"/>
            </w:tabs>
            <w:rPr>
              <w:rStyle w:val="Lienhypertexte"/>
              <w:noProof/>
              <w:lang w:eastAsia="fr-FR"/>
            </w:rPr>
          </w:pPr>
          <w:hyperlink w:anchor="_Toc226659213">
            <w:r w:rsidRPr="2633BD90" w:rsidR="2633BD90">
              <w:rPr>
                <w:rStyle w:val="Lienhypertexte"/>
              </w:rPr>
              <w:t>2.</w:t>
            </w:r>
            <w:r w:rsidR="001329A0">
              <w:tab/>
            </w:r>
            <w:r w:rsidRPr="2633BD90" w:rsidR="2633BD90">
              <w:rPr>
                <w:rStyle w:val="Lienhypertexte"/>
              </w:rPr>
              <w:t>QUALITE DE L’OFFRE TECHNIQUE « PREVOYANCE »</w:t>
            </w:r>
            <w:r w:rsidR="001329A0">
              <w:tab/>
            </w:r>
            <w:r w:rsidR="001329A0">
              <w:fldChar w:fldCharType="begin"/>
            </w:r>
            <w:r w:rsidR="001329A0">
              <w:instrText>PAGEREF _Toc226659213 \h</w:instrText>
            </w:r>
            <w:r w:rsidR="001329A0">
              <w:fldChar w:fldCharType="separate"/>
            </w:r>
            <w:r w:rsidRPr="2633BD90" w:rsidR="2633BD90">
              <w:rPr>
                <w:rStyle w:val="Lienhypertexte"/>
              </w:rPr>
              <w:t>14</w:t>
            </w:r>
            <w:r w:rsidR="001329A0">
              <w:fldChar w:fldCharType="end"/>
            </w:r>
          </w:hyperlink>
        </w:p>
        <w:p w:rsidR="00F265CB" w:rsidP="00E00AE6" w:rsidRDefault="00DC302B" w14:paraId="12EFC194" w14:textId="2D329290">
          <w:pPr>
            <w:pStyle w:val="TM2"/>
            <w:tabs>
              <w:tab w:val="left" w:pos="660"/>
              <w:tab w:val="right" w:leader="dot" w:pos="9060"/>
            </w:tabs>
            <w:rPr>
              <w:rStyle w:val="Lienhypertexte"/>
              <w:noProof/>
              <w:lang w:eastAsia="fr-FR"/>
            </w:rPr>
          </w:pPr>
          <w:hyperlink w:anchor="_Toc1481190855">
            <w:r w:rsidRPr="2633BD90" w:rsidR="2633BD90">
              <w:rPr>
                <w:rStyle w:val="Lienhypertexte"/>
              </w:rPr>
              <w:t>2.1</w:t>
            </w:r>
            <w:r w:rsidR="001329A0">
              <w:tab/>
            </w:r>
            <w:r w:rsidRPr="2633BD90" w:rsidR="2633BD90">
              <w:rPr>
                <w:rStyle w:val="Lienhypertexte"/>
              </w:rPr>
              <w:t>CHAPITRE 4 : QUALITE DE LA GESTION DES CONTRATS POUR LES SALARIES</w:t>
            </w:r>
            <w:r w:rsidR="001329A0">
              <w:tab/>
            </w:r>
            <w:r w:rsidR="001329A0">
              <w:fldChar w:fldCharType="begin"/>
            </w:r>
            <w:r w:rsidR="001329A0">
              <w:instrText>PAGEREF _Toc1481190855 \h</w:instrText>
            </w:r>
            <w:r w:rsidR="001329A0">
              <w:fldChar w:fldCharType="separate"/>
            </w:r>
            <w:r w:rsidRPr="2633BD90" w:rsidR="2633BD90">
              <w:rPr>
                <w:rStyle w:val="Lienhypertexte"/>
              </w:rPr>
              <w:t>15</w:t>
            </w:r>
            <w:r w:rsidR="001329A0">
              <w:fldChar w:fldCharType="end"/>
            </w:r>
          </w:hyperlink>
        </w:p>
        <w:p w:rsidR="00F265CB" w:rsidP="00E00AE6" w:rsidRDefault="00DC302B" w14:paraId="12E20EF4" w14:textId="45A9B84E">
          <w:pPr>
            <w:pStyle w:val="TM2"/>
            <w:tabs>
              <w:tab w:val="left" w:pos="660"/>
              <w:tab w:val="right" w:leader="dot" w:pos="9060"/>
            </w:tabs>
            <w:rPr>
              <w:rStyle w:val="Lienhypertexte"/>
              <w:noProof/>
              <w:lang w:eastAsia="fr-FR"/>
            </w:rPr>
          </w:pPr>
          <w:hyperlink w:anchor="_Toc1773542574">
            <w:r w:rsidRPr="2633BD90" w:rsidR="2633BD90">
              <w:rPr>
                <w:rStyle w:val="Lienhypertexte"/>
              </w:rPr>
              <w:t>2.2</w:t>
            </w:r>
            <w:r w:rsidR="001329A0">
              <w:tab/>
            </w:r>
            <w:r w:rsidRPr="2633BD90" w:rsidR="2633BD90">
              <w:rPr>
                <w:rStyle w:val="Lienhypertexte"/>
              </w:rPr>
              <w:t>CHAPITRE 5 : QUALITE DE LA GESTION ADMINISTRATIVE DES CONTRATS POUR LA SGP</w:t>
            </w:r>
            <w:r w:rsidR="001329A0">
              <w:tab/>
            </w:r>
            <w:r w:rsidR="001329A0">
              <w:fldChar w:fldCharType="begin"/>
            </w:r>
            <w:r w:rsidR="001329A0">
              <w:instrText>PAGEREF _Toc1773542574 \h</w:instrText>
            </w:r>
            <w:r w:rsidR="001329A0">
              <w:fldChar w:fldCharType="separate"/>
            </w:r>
            <w:r w:rsidRPr="2633BD90" w:rsidR="2633BD90">
              <w:rPr>
                <w:rStyle w:val="Lienhypertexte"/>
              </w:rPr>
              <w:t>16</w:t>
            </w:r>
            <w:r w:rsidR="001329A0">
              <w:fldChar w:fldCharType="end"/>
            </w:r>
          </w:hyperlink>
        </w:p>
        <w:p w:rsidR="00F265CB" w:rsidP="00E00AE6" w:rsidRDefault="00DC302B" w14:paraId="0564655C" w14:textId="655A8C4B">
          <w:pPr>
            <w:pStyle w:val="TM2"/>
            <w:tabs>
              <w:tab w:val="left" w:pos="660"/>
              <w:tab w:val="right" w:leader="dot" w:pos="9060"/>
            </w:tabs>
            <w:rPr>
              <w:rStyle w:val="Lienhypertexte"/>
              <w:noProof/>
              <w:lang w:eastAsia="fr-FR"/>
            </w:rPr>
          </w:pPr>
          <w:hyperlink w:anchor="_Toc1984206739">
            <w:r w:rsidRPr="2633BD90" w:rsidR="2633BD90">
              <w:rPr>
                <w:rStyle w:val="Lienhypertexte"/>
              </w:rPr>
              <w:t>2.3</w:t>
            </w:r>
            <w:r w:rsidR="001329A0">
              <w:tab/>
            </w:r>
            <w:r w:rsidRPr="2633BD90" w:rsidR="2633BD90">
              <w:rPr>
                <w:rStyle w:val="Lienhypertexte"/>
              </w:rPr>
              <w:t>CHAPITRE 6 : QUALITE DES GARANTIES PROPOSEES (NIVEAU ET LISIBILITE)</w:t>
            </w:r>
            <w:r w:rsidR="001329A0">
              <w:tab/>
            </w:r>
            <w:r w:rsidR="001329A0">
              <w:fldChar w:fldCharType="begin"/>
            </w:r>
            <w:r w:rsidR="001329A0">
              <w:instrText>PAGEREF _Toc1984206739 \h</w:instrText>
            </w:r>
            <w:r w:rsidR="001329A0">
              <w:fldChar w:fldCharType="separate"/>
            </w:r>
            <w:r w:rsidRPr="2633BD90" w:rsidR="2633BD90">
              <w:rPr>
                <w:rStyle w:val="Lienhypertexte"/>
              </w:rPr>
              <w:t>20</w:t>
            </w:r>
            <w:r w:rsidR="001329A0">
              <w:fldChar w:fldCharType="end"/>
            </w:r>
          </w:hyperlink>
        </w:p>
        <w:p w:rsidR="00F265CB" w:rsidP="00E00AE6" w:rsidRDefault="00DC302B" w14:paraId="77912F2B" w14:textId="6700D263">
          <w:pPr>
            <w:pStyle w:val="TM1"/>
            <w:tabs>
              <w:tab w:val="left" w:pos="435"/>
              <w:tab w:val="right" w:leader="dot" w:pos="9060"/>
            </w:tabs>
            <w:rPr>
              <w:rStyle w:val="Lienhypertexte"/>
              <w:noProof/>
              <w:lang w:eastAsia="fr-FR"/>
            </w:rPr>
          </w:pPr>
          <w:hyperlink w:anchor="_Toc283896005">
            <w:r w:rsidRPr="2633BD90" w:rsidR="2633BD90">
              <w:rPr>
                <w:rStyle w:val="Lienhypertexte"/>
              </w:rPr>
              <w:t>3.</w:t>
            </w:r>
            <w:r w:rsidR="001329A0">
              <w:tab/>
            </w:r>
            <w:r w:rsidRPr="2633BD90" w:rsidR="2633BD90">
              <w:rPr>
                <w:rStyle w:val="Lienhypertexte"/>
              </w:rPr>
              <w:t>QUALITE DES AUTRES SERVICES ORIENTÉS « CONSEIL » EN « SANTE ET PREVOYANCE »</w:t>
            </w:r>
            <w:r w:rsidR="001329A0">
              <w:tab/>
            </w:r>
            <w:r w:rsidR="001329A0">
              <w:fldChar w:fldCharType="begin"/>
            </w:r>
            <w:r w:rsidR="001329A0">
              <w:instrText>PAGEREF _Toc283896005 \h</w:instrText>
            </w:r>
            <w:r w:rsidR="001329A0">
              <w:fldChar w:fldCharType="separate"/>
            </w:r>
            <w:r w:rsidRPr="2633BD90" w:rsidR="2633BD90">
              <w:rPr>
                <w:rStyle w:val="Lienhypertexte"/>
              </w:rPr>
              <w:t>22</w:t>
            </w:r>
            <w:r w:rsidR="001329A0">
              <w:fldChar w:fldCharType="end"/>
            </w:r>
          </w:hyperlink>
        </w:p>
        <w:p w:rsidR="00F265CB" w:rsidP="00E00AE6" w:rsidRDefault="00DC302B" w14:paraId="17CB8008" w14:textId="61C7DF9F">
          <w:pPr>
            <w:pStyle w:val="TM2"/>
            <w:tabs>
              <w:tab w:val="left" w:pos="660"/>
              <w:tab w:val="right" w:leader="dot" w:pos="9060"/>
            </w:tabs>
            <w:rPr>
              <w:rStyle w:val="Lienhypertexte"/>
              <w:noProof/>
              <w:lang w:eastAsia="fr-FR"/>
            </w:rPr>
          </w:pPr>
          <w:hyperlink w:anchor="_Toc1800186105">
            <w:r w:rsidRPr="2633BD90" w:rsidR="2633BD90">
              <w:rPr>
                <w:rStyle w:val="Lienhypertexte"/>
              </w:rPr>
              <w:t>3.1</w:t>
            </w:r>
            <w:r w:rsidR="001329A0">
              <w:tab/>
            </w:r>
            <w:r w:rsidRPr="2633BD90" w:rsidR="2633BD90">
              <w:rPr>
                <w:rStyle w:val="Lienhypertexte"/>
              </w:rPr>
              <w:t>CHAPITRE 7 : QUALITE DU CONSEIL ADMINISTRATIF ET FINANCIER AUPRES DE LA SGP</w:t>
            </w:r>
            <w:r w:rsidR="001329A0">
              <w:tab/>
            </w:r>
            <w:r w:rsidR="001329A0">
              <w:fldChar w:fldCharType="begin"/>
            </w:r>
            <w:r w:rsidR="001329A0">
              <w:instrText>PAGEREF _Toc1800186105 \h</w:instrText>
            </w:r>
            <w:r w:rsidR="001329A0">
              <w:fldChar w:fldCharType="separate"/>
            </w:r>
            <w:r w:rsidRPr="2633BD90" w:rsidR="2633BD90">
              <w:rPr>
                <w:rStyle w:val="Lienhypertexte"/>
              </w:rPr>
              <w:t>23</w:t>
            </w:r>
            <w:r w:rsidR="001329A0">
              <w:fldChar w:fldCharType="end"/>
            </w:r>
          </w:hyperlink>
        </w:p>
        <w:p w:rsidR="2633BD90" w:rsidP="00E00AE6" w:rsidRDefault="00DC302B" w14:paraId="4328CF68" w14:textId="0DBFDFF7">
          <w:pPr>
            <w:pStyle w:val="TM2"/>
            <w:tabs>
              <w:tab w:val="left" w:pos="660"/>
              <w:tab w:val="right" w:leader="dot" w:pos="9060"/>
            </w:tabs>
            <w:rPr>
              <w:rStyle w:val="Lienhypertexte"/>
            </w:rPr>
          </w:pPr>
          <w:hyperlink w:anchor="_Toc1630343072">
            <w:r w:rsidRPr="2633BD90" w:rsidR="2633BD90">
              <w:rPr>
                <w:rStyle w:val="Lienhypertexte"/>
              </w:rPr>
              <w:t>3.2</w:t>
            </w:r>
            <w:r w:rsidR="2633BD90">
              <w:tab/>
            </w:r>
            <w:r w:rsidRPr="2633BD90" w:rsidR="2633BD90">
              <w:rPr>
                <w:rStyle w:val="Lienhypertexte"/>
              </w:rPr>
              <w:t>CHAPITRE 8 : QUALITE DES ACTIONS DE COMMUNICATION AUPRES DES SALARIES ET DE LA SGP</w:t>
            </w:r>
            <w:r w:rsidR="2633BD90">
              <w:tab/>
            </w:r>
            <w:r w:rsidR="2633BD90">
              <w:fldChar w:fldCharType="begin"/>
            </w:r>
            <w:r w:rsidR="2633BD90">
              <w:instrText>PAGEREF _Toc1630343072 \h</w:instrText>
            </w:r>
            <w:r w:rsidR="2633BD90">
              <w:fldChar w:fldCharType="separate"/>
            </w:r>
            <w:r w:rsidRPr="2633BD90" w:rsidR="2633BD90">
              <w:rPr>
                <w:rStyle w:val="Lienhypertexte"/>
              </w:rPr>
              <w:t>25</w:t>
            </w:r>
            <w:r w:rsidR="2633BD90">
              <w:fldChar w:fldCharType="end"/>
            </w:r>
          </w:hyperlink>
          <w:r w:rsidR="2633BD90">
            <w:fldChar w:fldCharType="end"/>
          </w:r>
        </w:p>
      </w:sdtContent>
    </w:sdt>
    <w:p w:rsidRPr="000600DD" w:rsidR="00F67F65" w:rsidP="2633BD90" w:rsidRDefault="00F67F65" w14:paraId="0E3EBA35" w14:textId="630A5AEF">
      <w:pPr>
        <w:spacing w:after="0" w:line="240" w:lineRule="auto"/>
        <w:contextualSpacing/>
        <w:jc w:val="both"/>
        <w:rPr>
          <w:rFonts w:ascii="Microsoft Sans Serif" w:hAnsi="Microsoft Sans Serif" w:cs="Microsoft Sans Serif"/>
          <w:sz w:val="18"/>
          <w:szCs w:val="18"/>
        </w:rPr>
      </w:pPr>
    </w:p>
    <w:p w:rsidR="00D858E3" w:rsidRDefault="00D858E3" w14:paraId="244D3F6E" w14:textId="77777777">
      <w:pPr>
        <w:rPr>
          <w:rFonts w:ascii="Microsoft Sans Serif" w:hAnsi="Microsoft Sans Serif" w:cs="Microsoft Sans Serif"/>
        </w:rPr>
      </w:pPr>
      <w:r>
        <w:rPr>
          <w:rFonts w:ascii="Microsoft Sans Serif" w:hAnsi="Microsoft Sans Serif" w:cs="Microsoft Sans Serif"/>
        </w:rPr>
        <w:br w:type="page"/>
      </w:r>
    </w:p>
    <w:p w:rsidRPr="00D858E3" w:rsidR="00D858E3" w:rsidP="00D858E3" w:rsidRDefault="00D858E3" w14:paraId="1FEC2CA3" w14:textId="4287270B">
      <w:pPr>
        <w:shd w:val="clear" w:color="auto" w:fill="BDD6EE" w:themeFill="accent1" w:themeFillTint="66"/>
        <w:spacing w:after="0"/>
        <w:jc w:val="center"/>
        <w:rPr>
          <w:rFonts w:ascii="Microsoft Sans Serif" w:hAnsi="Microsoft Sans Serif" w:cs="Microsoft Sans Serif"/>
          <w:sz w:val="32"/>
          <w:szCs w:val="32"/>
        </w:rPr>
      </w:pPr>
      <w:r w:rsidRPr="00D858E3">
        <w:rPr>
          <w:rFonts w:ascii="Microsoft Sans Serif" w:hAnsi="Microsoft Sans Serif" w:cs="Microsoft Sans Serif"/>
          <w:sz w:val="32"/>
          <w:szCs w:val="32"/>
        </w:rPr>
        <w:lastRenderedPageBreak/>
        <w:t>PREAMBULE</w:t>
      </w:r>
    </w:p>
    <w:p w:rsidRPr="00D858E3" w:rsidR="00D858E3" w:rsidP="00D858E3" w:rsidRDefault="00D858E3" w14:paraId="42792322" w14:textId="77777777">
      <w:pPr>
        <w:spacing w:after="0"/>
        <w:jc w:val="both"/>
        <w:rPr>
          <w:rFonts w:ascii="Microsoft Sans Serif" w:hAnsi="Microsoft Sans Serif" w:cs="Microsoft Sans Serif"/>
          <w:color w:val="000000"/>
        </w:rPr>
      </w:pPr>
    </w:p>
    <w:p w:rsidRPr="00D858E3" w:rsidR="00D858E3" w:rsidP="00D858E3" w:rsidRDefault="00D858E3" w14:paraId="3C45B8DA" w14:textId="77777777">
      <w:pPr>
        <w:spacing w:after="0"/>
        <w:jc w:val="both"/>
        <w:rPr>
          <w:rFonts w:ascii="Microsoft Sans Serif" w:hAnsi="Microsoft Sans Serif" w:cs="Microsoft Sans Serif"/>
          <w:color w:val="000000"/>
        </w:rPr>
      </w:pPr>
      <w:r w:rsidRPr="00D858E3">
        <w:rPr>
          <w:rFonts w:ascii="Microsoft Sans Serif" w:hAnsi="Microsoft Sans Serif" w:cs="Microsoft Sans Serif"/>
          <w:color w:val="000000"/>
        </w:rPr>
        <w:t>Le présent cadre de réponse du mémoire technique est établie pour permettre au CANDIDAT de faire une proposition n’omettant aucune rubrique nécessaire à l’appréciation de la qualité technique et organisationnelle de son offre.</w:t>
      </w:r>
    </w:p>
    <w:p w:rsidRPr="00D858E3" w:rsidR="00D858E3" w:rsidP="00D858E3" w:rsidRDefault="00D858E3" w14:paraId="59D15371" w14:textId="77777777">
      <w:pPr>
        <w:spacing w:after="0"/>
        <w:jc w:val="both"/>
        <w:rPr>
          <w:rFonts w:ascii="Microsoft Sans Serif" w:hAnsi="Microsoft Sans Serif" w:cs="Microsoft Sans Serif"/>
          <w:color w:val="000000"/>
        </w:rPr>
      </w:pPr>
    </w:p>
    <w:p w:rsidRPr="00D858E3" w:rsidR="00D858E3" w:rsidP="00D858E3" w:rsidRDefault="00D858E3" w14:paraId="4E7B047F" w14:textId="5C4BD0CF">
      <w:pPr>
        <w:spacing w:after="0"/>
        <w:jc w:val="both"/>
        <w:rPr>
          <w:rFonts w:ascii="Microsoft Sans Serif" w:hAnsi="Microsoft Sans Serif" w:cs="Microsoft Sans Serif"/>
          <w:color w:val="000000"/>
        </w:rPr>
      </w:pPr>
      <w:r w:rsidRPr="00D858E3">
        <w:rPr>
          <w:rFonts w:ascii="Microsoft Sans Serif" w:hAnsi="Microsoft Sans Serif" w:cs="Microsoft Sans Serif"/>
          <w:color w:val="000000"/>
        </w:rPr>
        <w:t xml:space="preserve">Le mémoire technique doit permettre à La Société </w:t>
      </w:r>
      <w:r w:rsidR="00FC0720">
        <w:rPr>
          <w:rFonts w:ascii="Microsoft Sans Serif" w:hAnsi="Microsoft Sans Serif" w:cs="Microsoft Sans Serif"/>
          <w:color w:val="000000"/>
        </w:rPr>
        <w:t>des grands projets</w:t>
      </w:r>
      <w:r w:rsidRPr="00D858E3">
        <w:rPr>
          <w:rFonts w:ascii="Microsoft Sans Serif" w:hAnsi="Microsoft Sans Serif" w:cs="Microsoft Sans Serif"/>
          <w:color w:val="000000"/>
        </w:rPr>
        <w:t xml:space="preserve"> d’apprécier le degré de compréhension du marché par le CANDIDAT et les moyens proposés par celui-ci pour satisfaire au </w:t>
      </w:r>
      <w:r w:rsidR="00380187">
        <w:rPr>
          <w:rFonts w:ascii="Microsoft Sans Serif" w:hAnsi="Microsoft Sans Serif" w:cs="Microsoft Sans Serif"/>
          <w:color w:val="000000"/>
        </w:rPr>
        <w:t>programme fonctionnel</w:t>
      </w:r>
      <w:r w:rsidRPr="00D858E3">
        <w:rPr>
          <w:rFonts w:ascii="Microsoft Sans Serif" w:hAnsi="Microsoft Sans Serif" w:cs="Microsoft Sans Serif"/>
          <w:color w:val="000000"/>
        </w:rPr>
        <w:t>.</w:t>
      </w:r>
    </w:p>
    <w:p w:rsidRPr="00D858E3" w:rsidR="00D858E3" w:rsidP="00D858E3" w:rsidRDefault="00D858E3" w14:paraId="60684BEF" w14:textId="77777777">
      <w:pPr>
        <w:spacing w:after="0"/>
        <w:jc w:val="both"/>
        <w:rPr>
          <w:rFonts w:ascii="Microsoft Sans Serif" w:hAnsi="Microsoft Sans Serif" w:cs="Microsoft Sans Serif"/>
          <w:color w:val="000000"/>
        </w:rPr>
      </w:pPr>
    </w:p>
    <w:p w:rsidRPr="00D858E3" w:rsidR="00D858E3" w:rsidP="00D858E3" w:rsidRDefault="00D858E3" w14:paraId="1C35FAD3" w14:textId="6997563B">
      <w:pPr>
        <w:spacing w:after="0"/>
        <w:jc w:val="both"/>
        <w:rPr>
          <w:rFonts w:ascii="Microsoft Sans Serif" w:hAnsi="Microsoft Sans Serif" w:cs="Microsoft Sans Serif"/>
          <w:color w:val="000000"/>
        </w:rPr>
      </w:pPr>
      <w:r w:rsidRPr="00D858E3">
        <w:rPr>
          <w:rFonts w:ascii="Microsoft Sans Serif" w:hAnsi="Microsoft Sans Serif" w:cs="Microsoft Sans Serif"/>
          <w:color w:val="000000"/>
        </w:rPr>
        <w:t xml:space="preserve">La </w:t>
      </w:r>
      <w:r w:rsidRPr="00D858E3" w:rsidR="00FC0720">
        <w:rPr>
          <w:rFonts w:ascii="Microsoft Sans Serif" w:hAnsi="Microsoft Sans Serif" w:cs="Microsoft Sans Serif"/>
          <w:color w:val="000000"/>
        </w:rPr>
        <w:t xml:space="preserve">Société </w:t>
      </w:r>
      <w:r w:rsidR="00FC0720">
        <w:rPr>
          <w:rFonts w:ascii="Microsoft Sans Serif" w:hAnsi="Microsoft Sans Serif" w:cs="Microsoft Sans Serif"/>
          <w:color w:val="000000"/>
        </w:rPr>
        <w:t>des grands projets</w:t>
      </w:r>
      <w:r w:rsidRPr="00D858E3" w:rsidR="00FC0720">
        <w:rPr>
          <w:rFonts w:ascii="Microsoft Sans Serif" w:hAnsi="Microsoft Sans Serif" w:cs="Microsoft Sans Serif"/>
          <w:color w:val="000000"/>
        </w:rPr>
        <w:t xml:space="preserve"> </w:t>
      </w:r>
      <w:r w:rsidRPr="00D858E3">
        <w:rPr>
          <w:rFonts w:ascii="Microsoft Sans Serif" w:hAnsi="Microsoft Sans Serif" w:cs="Microsoft Sans Serif"/>
          <w:color w:val="000000"/>
        </w:rPr>
        <w:t xml:space="preserve">attend donc une démonstration de l’adaptation de la proposition du CANDIDAT aux exigences de la </w:t>
      </w:r>
      <w:r w:rsidRPr="00D858E3" w:rsidR="00FC0720">
        <w:rPr>
          <w:rFonts w:ascii="Microsoft Sans Serif" w:hAnsi="Microsoft Sans Serif" w:cs="Microsoft Sans Serif"/>
          <w:color w:val="000000"/>
        </w:rPr>
        <w:t xml:space="preserve">Société </w:t>
      </w:r>
      <w:r w:rsidR="00FC0720">
        <w:rPr>
          <w:rFonts w:ascii="Microsoft Sans Serif" w:hAnsi="Microsoft Sans Serif" w:cs="Microsoft Sans Serif"/>
          <w:color w:val="000000"/>
        </w:rPr>
        <w:t>des grands projets</w:t>
      </w:r>
      <w:r w:rsidRPr="00D858E3" w:rsidR="00FC0720">
        <w:rPr>
          <w:rFonts w:ascii="Microsoft Sans Serif" w:hAnsi="Microsoft Sans Serif" w:cs="Microsoft Sans Serif"/>
          <w:color w:val="000000"/>
        </w:rPr>
        <w:t xml:space="preserve"> </w:t>
      </w:r>
      <w:r w:rsidRPr="00D858E3">
        <w:rPr>
          <w:rFonts w:ascii="Microsoft Sans Serif" w:hAnsi="Microsoft Sans Serif" w:cs="Microsoft Sans Serif"/>
          <w:color w:val="000000"/>
        </w:rPr>
        <w:t>et non une présentation du savoir-faire général de l’entreprise.</w:t>
      </w:r>
    </w:p>
    <w:p w:rsidRPr="00D858E3" w:rsidR="00D858E3" w:rsidP="00D858E3" w:rsidRDefault="00D858E3" w14:paraId="5DE432D0" w14:textId="77777777">
      <w:pPr>
        <w:spacing w:after="0"/>
        <w:jc w:val="both"/>
        <w:rPr>
          <w:rFonts w:ascii="Microsoft Sans Serif" w:hAnsi="Microsoft Sans Serif" w:cs="Microsoft Sans Serif"/>
          <w:color w:val="000000"/>
        </w:rPr>
      </w:pPr>
    </w:p>
    <w:p w:rsidRPr="00D858E3" w:rsidR="00D858E3" w:rsidP="00D858E3" w:rsidRDefault="00D858E3" w14:paraId="04295A5C" w14:textId="7C893A18">
      <w:pPr>
        <w:spacing w:after="0"/>
        <w:jc w:val="both"/>
        <w:rPr>
          <w:rFonts w:ascii="Microsoft Sans Serif" w:hAnsi="Microsoft Sans Serif" w:cs="Microsoft Sans Serif"/>
          <w:color w:val="000000"/>
        </w:rPr>
      </w:pPr>
    </w:p>
    <w:p w:rsidRPr="00D858E3" w:rsidR="00D858E3" w:rsidP="00D858E3" w:rsidRDefault="00D858E3" w14:paraId="417C1FFD" w14:textId="77777777">
      <w:pPr>
        <w:spacing w:after="0"/>
        <w:jc w:val="both"/>
        <w:rPr>
          <w:rFonts w:ascii="Microsoft Sans Serif" w:hAnsi="Microsoft Sans Serif" w:cs="Microsoft Sans Serif"/>
          <w:color w:val="000000"/>
        </w:rPr>
      </w:pPr>
      <w:r w:rsidRPr="00D858E3">
        <w:rPr>
          <w:rFonts w:ascii="Microsoft Sans Serif" w:hAnsi="Microsoft Sans Serif" w:cs="Microsoft Sans Serif"/>
          <w:color w:val="000000"/>
        </w:rPr>
        <w:t>Le CANDIDAT élaborera son mémoire technique en se conformant aux prescriptions du présent cadre, en respectant l’ordre des chapitres proposés et en numérotant toutes les pages du document transmis.</w:t>
      </w:r>
    </w:p>
    <w:p w:rsidRPr="00D858E3" w:rsidR="00D858E3" w:rsidP="00D858E3" w:rsidRDefault="00D858E3" w14:paraId="51E3F8F6" w14:textId="77777777">
      <w:pPr>
        <w:spacing w:after="0"/>
        <w:jc w:val="both"/>
        <w:rPr>
          <w:rFonts w:ascii="Microsoft Sans Serif" w:hAnsi="Microsoft Sans Serif" w:cs="Microsoft Sans Serif"/>
          <w:color w:val="000000"/>
        </w:rPr>
      </w:pPr>
    </w:p>
    <w:p w:rsidRPr="00D858E3" w:rsidR="00D858E3" w:rsidP="00D858E3" w:rsidRDefault="00D858E3" w14:paraId="31D2DD38" w14:textId="12CBB6B3">
      <w:pPr>
        <w:spacing w:after="0"/>
        <w:jc w:val="both"/>
        <w:rPr>
          <w:rFonts w:ascii="Microsoft Sans Serif" w:hAnsi="Microsoft Sans Serif" w:cs="Microsoft Sans Serif"/>
          <w:color w:val="000000"/>
        </w:rPr>
      </w:pPr>
      <w:r w:rsidRPr="13590FC3">
        <w:rPr>
          <w:rFonts w:ascii="Microsoft Sans Serif" w:hAnsi="Microsoft Sans Serif" w:cs="Microsoft Sans Serif"/>
          <w:color w:val="000000" w:themeColor="text1"/>
        </w:rPr>
        <w:t xml:space="preserve">Le CANDIDAT limitera sa proposition à </w:t>
      </w:r>
      <w:r w:rsidRPr="13590FC3" w:rsidR="00EF6DAB">
        <w:rPr>
          <w:rFonts w:ascii="Microsoft Sans Serif" w:hAnsi="Microsoft Sans Serif" w:cs="Microsoft Sans Serif"/>
          <w:b/>
          <w:bCs/>
          <w:color w:val="000000" w:themeColor="text1"/>
        </w:rPr>
        <w:t>8</w:t>
      </w:r>
      <w:r w:rsidRPr="13590FC3">
        <w:rPr>
          <w:rFonts w:ascii="Microsoft Sans Serif" w:hAnsi="Microsoft Sans Serif" w:cs="Microsoft Sans Serif"/>
          <w:b/>
          <w:bCs/>
          <w:color w:val="000000" w:themeColor="text1"/>
        </w:rPr>
        <w:t xml:space="preserve">0 pages </w:t>
      </w:r>
      <w:r w:rsidRPr="13590FC3" w:rsidR="00EF6DAB">
        <w:rPr>
          <w:rFonts w:ascii="Microsoft Sans Serif" w:hAnsi="Microsoft Sans Serif" w:cs="Microsoft Sans Serif"/>
          <w:b/>
          <w:bCs/>
          <w:color w:val="000000" w:themeColor="text1"/>
        </w:rPr>
        <w:t xml:space="preserve">environ </w:t>
      </w:r>
      <w:r w:rsidRPr="13590FC3" w:rsidR="1B6EED74">
        <w:rPr>
          <w:rFonts w:ascii="Microsoft Sans Serif" w:hAnsi="Microsoft Sans Serif" w:cs="Microsoft Sans Serif"/>
          <w:b/>
          <w:bCs/>
          <w:color w:val="000000" w:themeColor="text1"/>
        </w:rPr>
        <w:t xml:space="preserve">hors </w:t>
      </w:r>
      <w:r w:rsidRPr="13590FC3">
        <w:rPr>
          <w:rFonts w:ascii="Microsoft Sans Serif" w:hAnsi="Microsoft Sans Serif" w:cs="Microsoft Sans Serif"/>
          <w:b/>
          <w:bCs/>
          <w:color w:val="000000" w:themeColor="text1"/>
        </w:rPr>
        <w:t>annexes</w:t>
      </w:r>
      <w:r w:rsidRPr="13590FC3">
        <w:rPr>
          <w:rFonts w:ascii="Microsoft Sans Serif" w:hAnsi="Microsoft Sans Serif" w:cs="Microsoft Sans Serif"/>
          <w:color w:val="000000" w:themeColor="text1"/>
        </w:rPr>
        <w:t>.</w:t>
      </w:r>
    </w:p>
    <w:p w:rsidRPr="00D858E3" w:rsidR="00D858E3" w:rsidP="00D858E3" w:rsidRDefault="00D858E3" w14:paraId="4BC5F3B9" w14:textId="49DD8701">
      <w:pPr>
        <w:jc w:val="both"/>
        <w:rPr>
          <w:rFonts w:ascii="Microsoft Sans Serif" w:hAnsi="Microsoft Sans Serif" w:cs="Microsoft Sans Serif"/>
        </w:rPr>
      </w:pPr>
      <w:r w:rsidRPr="00D858E3">
        <w:rPr>
          <w:rFonts w:ascii="Microsoft Sans Serif" w:hAnsi="Microsoft Sans Serif" w:cs="Microsoft Sans Serif"/>
        </w:rPr>
        <w:br w:type="page"/>
      </w:r>
    </w:p>
    <w:p w:rsidRPr="000600DD" w:rsidR="00DC54C1" w:rsidP="2633BD90" w:rsidRDefault="00D858E3" w14:paraId="18CF5E83" w14:textId="7FE82AB1">
      <w:pPr>
        <w:pStyle w:val="Paragraphedeliste"/>
        <w:keepNext/>
        <w:keepLines/>
        <w:numPr>
          <w:ilvl w:val="0"/>
          <w:numId w:val="5"/>
        </w:numPr>
        <w:shd w:val="clear" w:color="auto" w:fill="BDD6EE" w:themeFill="accent1" w:themeFillTint="66"/>
        <w:spacing w:after="0" w:line="240" w:lineRule="auto"/>
        <w:ind w:left="426" w:hanging="426"/>
        <w:jc w:val="both"/>
        <w:outlineLvl w:val="0"/>
        <w:rPr>
          <w:rFonts w:ascii="Microsoft Sans Serif" w:hAnsi="Microsoft Sans Serif" w:cs="Microsoft Sans Serif" w:eastAsiaTheme="majorEastAsia"/>
          <w:b/>
          <w:bCs/>
          <w:caps/>
          <w:sz w:val="28"/>
          <w:szCs w:val="28"/>
        </w:rPr>
      </w:pPr>
      <w:bookmarkStart w:name="_Toc1212549648" w:id="1"/>
      <w:r w:rsidRPr="2633BD90">
        <w:rPr>
          <w:rFonts w:ascii="Microsoft Sans Serif" w:hAnsi="Microsoft Sans Serif" w:cs="Microsoft Sans Serif" w:eastAsiaTheme="majorEastAsia"/>
          <w:b/>
          <w:bCs/>
          <w:caps/>
          <w:sz w:val="28"/>
          <w:szCs w:val="28"/>
        </w:rPr>
        <w:lastRenderedPageBreak/>
        <w:t>QUALITE DE L’OFFRE TECHNIQUE « FRAIS DE SANTE »</w:t>
      </w:r>
      <w:bookmarkEnd w:id="1"/>
    </w:p>
    <w:p w:rsidRPr="000600DD" w:rsidR="003A4386" w:rsidP="007D5735" w:rsidRDefault="003A4386" w14:paraId="14A9731D" w14:textId="77777777">
      <w:pPr>
        <w:spacing w:after="0" w:line="240" w:lineRule="auto"/>
        <w:contextualSpacing/>
        <w:jc w:val="both"/>
        <w:rPr>
          <w:rFonts w:ascii="Microsoft Sans Serif" w:hAnsi="Microsoft Sans Serif" w:cs="Microsoft Sans Serif"/>
        </w:rPr>
      </w:pPr>
    </w:p>
    <w:p w:rsidRPr="000600DD" w:rsidR="00AD7463" w:rsidP="2633BD90" w:rsidRDefault="00D858E3" w14:paraId="0E3EBA40" w14:textId="1E6F31C3">
      <w:pPr>
        <w:pStyle w:val="Titre2"/>
        <w:numPr>
          <w:ilvl w:val="1"/>
          <w:numId w:val="5"/>
        </w:numPr>
        <w:spacing w:before="0"/>
        <w:ind w:left="567" w:hanging="567"/>
        <w:contextualSpacing/>
        <w:jc w:val="both"/>
        <w:rPr>
          <w:rFonts w:ascii="Microsoft Sans Serif" w:hAnsi="Microsoft Sans Serif" w:cs="Microsoft Sans Serif"/>
          <w:b/>
          <w:bCs/>
          <w:color w:val="auto"/>
          <w:sz w:val="28"/>
          <w:szCs w:val="28"/>
          <w:u w:val="single"/>
        </w:rPr>
      </w:pPr>
      <w:bookmarkStart w:name="_Toc931092546" w:id="2"/>
      <w:r w:rsidRPr="2633BD90">
        <w:rPr>
          <w:rFonts w:ascii="Microsoft Sans Serif" w:hAnsi="Microsoft Sans Serif" w:cs="Microsoft Sans Serif"/>
          <w:b/>
          <w:bCs/>
          <w:color w:val="auto"/>
          <w:sz w:val="28"/>
          <w:szCs w:val="28"/>
          <w:u w:val="single"/>
        </w:rPr>
        <w:t>CHAPITRE 1 : QUALITE DE LA GESTION DES CONTRATS POUR LES SALARIES</w:t>
      </w:r>
      <w:bookmarkEnd w:id="2"/>
    </w:p>
    <w:p w:rsidRPr="00D858E3" w:rsidR="00D858E3" w:rsidP="0015627B" w:rsidRDefault="00D858E3" w14:paraId="4F94D5BC" w14:textId="77777777">
      <w:pPr>
        <w:spacing w:after="0"/>
        <w:contextualSpacing/>
        <w:jc w:val="both"/>
        <w:rPr>
          <w:rFonts w:ascii="Microsoft Sans Serif" w:hAnsi="Microsoft Sans Serif" w:cs="Microsoft Sans Serif"/>
        </w:rPr>
      </w:pPr>
    </w:p>
    <w:p w:rsidRPr="00D858E3" w:rsidR="00D858E3" w:rsidP="0015627B" w:rsidRDefault="00D858E3" w14:paraId="1BD868C9" w14:textId="7EA493FD">
      <w:pPr>
        <w:spacing w:after="0"/>
        <w:contextualSpacing/>
        <w:jc w:val="both"/>
        <w:rPr>
          <w:rFonts w:ascii="Microsoft Sans Serif" w:hAnsi="Microsoft Sans Serif" w:cs="Microsoft Sans Serif"/>
        </w:rPr>
      </w:pPr>
      <w:r w:rsidRPr="13590FC3">
        <w:rPr>
          <w:rFonts w:ascii="Microsoft Sans Serif" w:hAnsi="Microsoft Sans Serif" w:cs="Microsoft Sans Serif"/>
        </w:rPr>
        <w:t>Le candidat devra veiller à préciser l’ensemble des informations ci-dessous. Il présente l’ensemble des éléments qu’il entend mettre en place dans le cadre de la gestion des contrats pour les salariés de la SGP à travers les éléments ci-dessous :</w:t>
      </w:r>
    </w:p>
    <w:p w:rsidRPr="00D858E3" w:rsidR="00D858E3" w:rsidP="0015627B" w:rsidRDefault="00D858E3" w14:paraId="5838B88A" w14:textId="77777777">
      <w:pPr>
        <w:spacing w:after="0"/>
        <w:contextualSpacing/>
        <w:jc w:val="both"/>
        <w:rPr>
          <w:rFonts w:ascii="Microsoft Sans Serif" w:hAnsi="Microsoft Sans Serif" w:cs="Microsoft Sans Serif"/>
        </w:rPr>
      </w:pPr>
    </w:p>
    <w:p w:rsidRPr="00D858E3" w:rsidR="00D858E3" w:rsidP="000D1285" w:rsidRDefault="00D858E3" w14:paraId="130C77F4" w14:textId="64919F52">
      <w:pPr>
        <w:pStyle w:val="Paragraphedeliste"/>
        <w:numPr>
          <w:ilvl w:val="0"/>
          <w:numId w:val="7"/>
        </w:numPr>
        <w:spacing w:after="0"/>
        <w:jc w:val="both"/>
        <w:rPr>
          <w:rFonts w:ascii="Microsoft Sans Serif" w:hAnsi="Microsoft Sans Serif" w:cs="Microsoft Sans Serif"/>
        </w:rPr>
      </w:pPr>
      <w:r w:rsidRPr="00D858E3">
        <w:rPr>
          <w:rFonts w:ascii="Microsoft Sans Serif" w:hAnsi="Microsoft Sans Serif" w:cs="Microsoft Sans Serif"/>
        </w:rPr>
        <w:t>Le type d’organisation et de communication prévu pour informer et répondre aux questions des salariés lors du déploiement du régime</w:t>
      </w:r>
      <w:r w:rsidR="00B62110">
        <w:rPr>
          <w:rFonts w:ascii="Microsoft Sans Serif" w:hAnsi="Microsoft Sans Serif" w:cs="Microsoft Sans Serif"/>
        </w:rPr>
        <w:t>.</w:t>
      </w:r>
    </w:p>
    <w:p w:rsidRPr="00D858E3" w:rsidR="00D858E3" w:rsidP="0015627B" w:rsidRDefault="00D858E3" w14:paraId="60627BBE" w14:textId="77777777">
      <w:pPr>
        <w:pStyle w:val="Paragraphedeliste"/>
        <w:spacing w:after="0"/>
        <w:jc w:val="both"/>
        <w:rPr>
          <w:rFonts w:ascii="Microsoft Sans Serif" w:hAnsi="Microsoft Sans Serif" w:cs="Microsoft Sans Serif"/>
        </w:rPr>
      </w:pPr>
    </w:p>
    <w:p w:rsidRPr="00D858E3" w:rsidR="00D858E3" w:rsidP="000D1285" w:rsidRDefault="00D858E3" w14:paraId="3D321964" w14:textId="77777777">
      <w:pPr>
        <w:pStyle w:val="Paragraphedeliste"/>
        <w:numPr>
          <w:ilvl w:val="0"/>
          <w:numId w:val="7"/>
        </w:numPr>
        <w:spacing w:after="0"/>
        <w:jc w:val="both"/>
        <w:rPr>
          <w:rFonts w:ascii="Microsoft Sans Serif" w:hAnsi="Microsoft Sans Serif" w:cs="Microsoft Sans Serif"/>
        </w:rPr>
      </w:pPr>
      <w:r w:rsidRPr="00D858E3">
        <w:rPr>
          <w:rFonts w:ascii="Microsoft Sans Serif" w:hAnsi="Microsoft Sans Serif" w:cs="Microsoft Sans Serif"/>
        </w:rPr>
        <w:t>La gestion de la télétransmission et des cartes de Tiers Payant :</w:t>
      </w:r>
    </w:p>
    <w:p w:rsidRPr="00D858E3" w:rsidR="00D858E3" w:rsidP="000D1285" w:rsidRDefault="00D858E3" w14:paraId="4604E459" w14:textId="4859BE59">
      <w:pPr>
        <w:pStyle w:val="Paragraphedeliste"/>
        <w:numPr>
          <w:ilvl w:val="1"/>
          <w:numId w:val="7"/>
        </w:numPr>
        <w:spacing w:after="0"/>
        <w:jc w:val="both"/>
        <w:rPr>
          <w:rFonts w:ascii="Microsoft Sans Serif" w:hAnsi="Microsoft Sans Serif" w:cs="Microsoft Sans Serif"/>
        </w:rPr>
      </w:pPr>
      <w:r w:rsidRPr="00D858E3">
        <w:rPr>
          <w:rFonts w:ascii="Microsoft Sans Serif" w:hAnsi="Microsoft Sans Serif" w:cs="Microsoft Sans Serif"/>
        </w:rPr>
        <w:t>Liste Régimes Obligatoires en télétransmission</w:t>
      </w:r>
      <w:r w:rsidR="00B62110">
        <w:rPr>
          <w:rFonts w:ascii="Microsoft Sans Serif" w:hAnsi="Microsoft Sans Serif" w:cs="Microsoft Sans Serif"/>
        </w:rPr>
        <w:t> ;</w:t>
      </w:r>
    </w:p>
    <w:p w:rsidRPr="00D858E3" w:rsidR="00D858E3" w:rsidP="000D1285" w:rsidRDefault="00D858E3" w14:paraId="44B90E10" w14:textId="2B3BE796">
      <w:pPr>
        <w:pStyle w:val="Paragraphedeliste"/>
        <w:numPr>
          <w:ilvl w:val="1"/>
          <w:numId w:val="7"/>
        </w:numPr>
        <w:spacing w:after="0"/>
        <w:jc w:val="both"/>
        <w:rPr>
          <w:rFonts w:ascii="Microsoft Sans Serif" w:hAnsi="Microsoft Sans Serif" w:cs="Microsoft Sans Serif"/>
        </w:rPr>
      </w:pPr>
      <w:r w:rsidRPr="00D858E3">
        <w:rPr>
          <w:rFonts w:ascii="Microsoft Sans Serif" w:hAnsi="Microsoft Sans Serif" w:cs="Microsoft Sans Serif"/>
        </w:rPr>
        <w:t>Formats possibles concernant les cartes de Tiers Payant</w:t>
      </w:r>
      <w:r w:rsidR="00B62110">
        <w:rPr>
          <w:rFonts w:ascii="Microsoft Sans Serif" w:hAnsi="Microsoft Sans Serif" w:cs="Microsoft Sans Serif"/>
        </w:rPr>
        <w:t> ;</w:t>
      </w:r>
    </w:p>
    <w:p w:rsidRPr="00D858E3" w:rsidR="00D858E3" w:rsidP="000D1285" w:rsidRDefault="00D858E3" w14:paraId="0A5D4C97" w14:textId="363A5CBF">
      <w:pPr>
        <w:pStyle w:val="Paragraphedeliste"/>
        <w:numPr>
          <w:ilvl w:val="1"/>
          <w:numId w:val="7"/>
        </w:numPr>
        <w:spacing w:after="0"/>
        <w:jc w:val="both"/>
        <w:rPr>
          <w:rFonts w:ascii="Microsoft Sans Serif" w:hAnsi="Microsoft Sans Serif" w:cs="Microsoft Sans Serif"/>
        </w:rPr>
      </w:pPr>
      <w:r w:rsidRPr="00D858E3">
        <w:rPr>
          <w:rFonts w:ascii="Microsoft Sans Serif" w:hAnsi="Microsoft Sans Serif" w:cs="Microsoft Sans Serif"/>
        </w:rPr>
        <w:t>Liste des concentrateurs Tiers Payant pour carte</w:t>
      </w:r>
      <w:r w:rsidR="00B62110">
        <w:rPr>
          <w:rFonts w:ascii="Microsoft Sans Serif" w:hAnsi="Microsoft Sans Serif" w:cs="Microsoft Sans Serif"/>
        </w:rPr>
        <w:t> ;</w:t>
      </w:r>
    </w:p>
    <w:p w:rsidRPr="00D858E3" w:rsidR="00D858E3" w:rsidP="000D1285" w:rsidRDefault="00D858E3" w14:paraId="384FE8FD" w14:textId="6E173C89">
      <w:pPr>
        <w:pStyle w:val="Paragraphedeliste"/>
        <w:numPr>
          <w:ilvl w:val="1"/>
          <w:numId w:val="7"/>
        </w:numPr>
        <w:spacing w:after="0"/>
        <w:jc w:val="both"/>
        <w:rPr>
          <w:rFonts w:ascii="Microsoft Sans Serif" w:hAnsi="Microsoft Sans Serif" w:cs="Microsoft Sans Serif"/>
        </w:rPr>
      </w:pPr>
      <w:r w:rsidRPr="00D858E3">
        <w:rPr>
          <w:rFonts w:ascii="Microsoft Sans Serif" w:hAnsi="Microsoft Sans Serif" w:cs="Microsoft Sans Serif"/>
        </w:rPr>
        <w:t>Liste des concentrateurs Tiers Payant et/ou réseaux de soins en EDI pour optique (préciser pour devis, prise en charge, facture)</w:t>
      </w:r>
      <w:r w:rsidR="00B62110">
        <w:rPr>
          <w:rFonts w:ascii="Microsoft Sans Serif" w:hAnsi="Microsoft Sans Serif" w:cs="Microsoft Sans Serif"/>
        </w:rPr>
        <w:t> ;</w:t>
      </w:r>
    </w:p>
    <w:p w:rsidRPr="00D858E3" w:rsidR="00D858E3" w:rsidP="000D1285" w:rsidRDefault="00D858E3" w14:paraId="6CAA0B39" w14:textId="47E977C3">
      <w:pPr>
        <w:pStyle w:val="Paragraphedeliste"/>
        <w:numPr>
          <w:ilvl w:val="1"/>
          <w:numId w:val="7"/>
        </w:numPr>
        <w:spacing w:after="0"/>
        <w:jc w:val="both"/>
        <w:rPr>
          <w:rFonts w:ascii="Microsoft Sans Serif" w:hAnsi="Microsoft Sans Serif" w:cs="Microsoft Sans Serif"/>
        </w:rPr>
      </w:pPr>
      <w:r w:rsidRPr="00D858E3">
        <w:rPr>
          <w:rFonts w:ascii="Microsoft Sans Serif" w:hAnsi="Microsoft Sans Serif" w:cs="Microsoft Sans Serif"/>
        </w:rPr>
        <w:t>Liste des concentrateurs Tiers Payant et/ou réseaux de soins en EDI pour hospitalisation (préciser pour devis, prise en charge, facture)</w:t>
      </w:r>
      <w:r w:rsidR="00B62110">
        <w:rPr>
          <w:rFonts w:ascii="Microsoft Sans Serif" w:hAnsi="Microsoft Sans Serif" w:cs="Microsoft Sans Serif"/>
        </w:rPr>
        <w:t> ;</w:t>
      </w:r>
    </w:p>
    <w:p w:rsidRPr="00D858E3" w:rsidR="00D858E3" w:rsidP="000D1285" w:rsidRDefault="00D858E3" w14:paraId="527D7754" w14:textId="535C085B">
      <w:pPr>
        <w:pStyle w:val="Paragraphedeliste"/>
        <w:numPr>
          <w:ilvl w:val="1"/>
          <w:numId w:val="7"/>
        </w:numPr>
        <w:spacing w:after="0"/>
        <w:jc w:val="both"/>
        <w:rPr>
          <w:rFonts w:ascii="Microsoft Sans Serif" w:hAnsi="Microsoft Sans Serif" w:cs="Microsoft Sans Serif"/>
        </w:rPr>
      </w:pPr>
      <w:r w:rsidRPr="00D858E3">
        <w:rPr>
          <w:rFonts w:ascii="Microsoft Sans Serif" w:hAnsi="Microsoft Sans Serif" w:cs="Microsoft Sans Serif"/>
        </w:rPr>
        <w:t>Liste des concentrateurs Tiers Payant et/ou réseaux de soins en EDI pour dentaire (préciser pour devis, prise en charge, facture)</w:t>
      </w:r>
      <w:r w:rsidR="00B62110">
        <w:rPr>
          <w:rFonts w:ascii="Microsoft Sans Serif" w:hAnsi="Microsoft Sans Serif" w:cs="Microsoft Sans Serif"/>
        </w:rPr>
        <w:t> ;</w:t>
      </w:r>
    </w:p>
    <w:p w:rsidRPr="00D858E3" w:rsidR="00D858E3" w:rsidP="000D1285" w:rsidRDefault="00D858E3" w14:paraId="54519961" w14:textId="627C7E50">
      <w:pPr>
        <w:pStyle w:val="Paragraphedeliste"/>
        <w:numPr>
          <w:ilvl w:val="1"/>
          <w:numId w:val="7"/>
        </w:numPr>
        <w:spacing w:after="0"/>
        <w:jc w:val="both"/>
        <w:rPr>
          <w:rFonts w:ascii="Microsoft Sans Serif" w:hAnsi="Microsoft Sans Serif" w:cs="Microsoft Sans Serif"/>
        </w:rPr>
      </w:pPr>
      <w:r w:rsidRPr="6B63F04D">
        <w:rPr>
          <w:rFonts w:ascii="Microsoft Sans Serif" w:hAnsi="Microsoft Sans Serif" w:cs="Microsoft Sans Serif"/>
        </w:rPr>
        <w:t>Liste des concentrateurs Tiers Payant et/ou réseaux de soins en EDI pour audio prothèse (préciser pour devis, prise en charge, facture)</w:t>
      </w:r>
      <w:r w:rsidRPr="6B63F04D" w:rsidR="776652C3">
        <w:rPr>
          <w:rFonts w:ascii="Microsoft Sans Serif" w:hAnsi="Microsoft Sans Serif" w:cs="Microsoft Sans Serif"/>
        </w:rPr>
        <w:t xml:space="preserve"> ;</w:t>
      </w:r>
    </w:p>
    <w:p w:rsidRPr="00D858E3" w:rsidR="00D858E3" w:rsidP="6B63F04D" w:rsidRDefault="776652C3" w14:paraId="6AD83CD3" w14:textId="0CE2A47E">
      <w:pPr>
        <w:pStyle w:val="Paragraphedeliste"/>
        <w:numPr>
          <w:ilvl w:val="1"/>
          <w:numId w:val="7"/>
        </w:numPr>
        <w:spacing w:after="0"/>
        <w:jc w:val="both"/>
        <w:rPr>
          <w:rFonts w:ascii="Microsoft Sans Serif" w:hAnsi="Microsoft Sans Serif" w:cs="Microsoft Sans Serif"/>
        </w:rPr>
      </w:pPr>
      <w:r w:rsidRPr="6B63F04D">
        <w:rPr>
          <w:rFonts w:ascii="Microsoft Sans Serif" w:hAnsi="Microsoft Sans Serif" w:cs="Microsoft Sans Serif"/>
        </w:rPr>
        <w:t>Liste des concentrateurs Tiers Payant et/ou réseaux de soins en EDI pour médecines douces (préciser pour devis, prise en charge, facture) ;</w:t>
      </w:r>
    </w:p>
    <w:p w:rsidRPr="00D858E3" w:rsidR="009A0B66" w:rsidP="6D5CDE24" w:rsidRDefault="009A0B66" w14:paraId="44EB1940" w14:noSpellErr="1" w14:textId="38E10579">
      <w:pPr>
        <w:pStyle w:val="Normal"/>
        <w:spacing w:after="0"/>
        <w:ind w:left="1416"/>
        <w:contextualSpacing/>
        <w:jc w:val="both"/>
        <w:rPr>
          <w:rFonts w:ascii="Microsoft Sans Serif" w:hAnsi="Microsoft Sans Serif" w:cs="Microsoft Sans Serif"/>
        </w:rPr>
      </w:pPr>
    </w:p>
    <w:p w:rsidRPr="00D858E3" w:rsidR="00D858E3" w:rsidP="000D1285" w:rsidRDefault="00D858E3" w14:paraId="59C2ACC1" w14:textId="1A6D87E9">
      <w:pPr>
        <w:pStyle w:val="Paragraphedeliste"/>
        <w:numPr>
          <w:ilvl w:val="0"/>
          <w:numId w:val="7"/>
        </w:numPr>
        <w:spacing w:after="0"/>
        <w:jc w:val="both"/>
        <w:rPr>
          <w:rFonts w:ascii="Microsoft Sans Serif" w:hAnsi="Microsoft Sans Serif" w:cs="Microsoft Sans Serif"/>
        </w:rPr>
      </w:pPr>
      <w:r w:rsidRPr="00D858E3">
        <w:rPr>
          <w:rFonts w:ascii="Microsoft Sans Serif" w:hAnsi="Microsoft Sans Serif" w:cs="Microsoft Sans Serif"/>
        </w:rPr>
        <w:t>La nature et la qualité des outils mis à disposition du personnel de la SGP</w:t>
      </w:r>
      <w:r w:rsidR="00B62110">
        <w:rPr>
          <w:rFonts w:ascii="Microsoft Sans Serif" w:hAnsi="Microsoft Sans Serif" w:cs="Microsoft Sans Serif"/>
        </w:rPr>
        <w:t> :</w:t>
      </w:r>
    </w:p>
    <w:p w:rsidRPr="00D858E3" w:rsidR="00D858E3" w:rsidP="0015627B" w:rsidRDefault="00D858E3" w14:paraId="1C6A519D" w14:textId="77777777">
      <w:pPr>
        <w:pStyle w:val="Paragraphedeliste"/>
        <w:spacing w:after="0"/>
        <w:ind w:left="1440"/>
        <w:jc w:val="both"/>
        <w:rPr>
          <w:rFonts w:ascii="Microsoft Sans Serif" w:hAnsi="Microsoft Sans Serif" w:cs="Microsoft Sans Serif"/>
        </w:rPr>
      </w:pPr>
    </w:p>
    <w:p w:rsidRPr="00D858E3" w:rsidR="00D858E3" w:rsidP="000D1285" w:rsidRDefault="00D858E3" w14:paraId="35C9C449" w14:textId="7703B93A">
      <w:pPr>
        <w:pStyle w:val="Paragraphedeliste"/>
        <w:numPr>
          <w:ilvl w:val="1"/>
          <w:numId w:val="7"/>
        </w:numPr>
        <w:spacing w:after="0"/>
        <w:jc w:val="both"/>
        <w:rPr>
          <w:rFonts w:ascii="Microsoft Sans Serif" w:hAnsi="Microsoft Sans Serif" w:cs="Microsoft Sans Serif"/>
        </w:rPr>
      </w:pPr>
      <w:r w:rsidRPr="00D858E3">
        <w:rPr>
          <w:rFonts w:ascii="Microsoft Sans Serif" w:hAnsi="Microsoft Sans Serif" w:cs="Microsoft Sans Serif"/>
        </w:rPr>
        <w:t>Présence d’un centre d'appel dédié :</w:t>
      </w:r>
    </w:p>
    <w:p w:rsidRPr="00D858E3" w:rsidR="00D858E3" w:rsidP="000D1285" w:rsidRDefault="00D858E3" w14:paraId="187BEC9A" w14:textId="61D427C8">
      <w:pPr>
        <w:pStyle w:val="Paragraphedeliste"/>
        <w:numPr>
          <w:ilvl w:val="2"/>
          <w:numId w:val="7"/>
        </w:numPr>
        <w:spacing w:after="0"/>
        <w:jc w:val="both"/>
        <w:rPr>
          <w:rFonts w:ascii="Microsoft Sans Serif" w:hAnsi="Microsoft Sans Serif" w:cs="Microsoft Sans Serif"/>
        </w:rPr>
      </w:pPr>
      <w:r w:rsidRPr="00D858E3">
        <w:rPr>
          <w:rFonts w:ascii="Microsoft Sans Serif" w:hAnsi="Microsoft Sans Serif" w:cs="Microsoft Sans Serif"/>
        </w:rPr>
        <w:t>Horaires et jours d’ouverture</w:t>
      </w:r>
      <w:r w:rsidR="00B62110">
        <w:rPr>
          <w:rFonts w:ascii="Microsoft Sans Serif" w:hAnsi="Microsoft Sans Serif" w:cs="Microsoft Sans Serif"/>
        </w:rPr>
        <w:t> ;</w:t>
      </w:r>
    </w:p>
    <w:p w:rsidRPr="00D858E3" w:rsidR="00D858E3" w:rsidP="000D1285" w:rsidRDefault="00D858E3" w14:paraId="65309FBE" w14:textId="5F32CBCA">
      <w:pPr>
        <w:pStyle w:val="Paragraphedeliste"/>
        <w:numPr>
          <w:ilvl w:val="2"/>
          <w:numId w:val="7"/>
        </w:numPr>
        <w:spacing w:after="0"/>
        <w:jc w:val="both"/>
        <w:rPr>
          <w:rFonts w:ascii="Microsoft Sans Serif" w:hAnsi="Microsoft Sans Serif" w:cs="Microsoft Sans Serif"/>
        </w:rPr>
      </w:pPr>
      <w:r w:rsidRPr="00D858E3">
        <w:rPr>
          <w:rFonts w:ascii="Microsoft Sans Serif" w:hAnsi="Microsoft Sans Serif" w:cs="Microsoft Sans Serif"/>
        </w:rPr>
        <w:t>Temps moyen de réponse et délais de traitement</w:t>
      </w:r>
      <w:r w:rsidR="00B62110">
        <w:rPr>
          <w:rFonts w:ascii="Microsoft Sans Serif" w:hAnsi="Microsoft Sans Serif" w:cs="Microsoft Sans Serif"/>
        </w:rPr>
        <w:t>.</w:t>
      </w:r>
    </w:p>
    <w:p w:rsidRPr="00D858E3" w:rsidR="00D858E3" w:rsidP="0015627B" w:rsidRDefault="00D858E3" w14:paraId="156D2706" w14:textId="77777777">
      <w:pPr>
        <w:spacing w:after="0"/>
        <w:contextualSpacing/>
        <w:jc w:val="both"/>
        <w:rPr>
          <w:rFonts w:ascii="Microsoft Sans Serif" w:hAnsi="Microsoft Sans Serif" w:cs="Microsoft Sans Serif"/>
        </w:rPr>
      </w:pPr>
    </w:p>
    <w:p w:rsidRPr="00D858E3" w:rsidR="00D858E3" w:rsidP="000D1285" w:rsidRDefault="00D858E3" w14:paraId="177ED358" w14:textId="3E90BBAC">
      <w:pPr>
        <w:pStyle w:val="Paragraphedeliste"/>
        <w:numPr>
          <w:ilvl w:val="1"/>
          <w:numId w:val="7"/>
        </w:numPr>
        <w:spacing w:after="0"/>
        <w:jc w:val="both"/>
        <w:rPr>
          <w:rFonts w:ascii="Microsoft Sans Serif" w:hAnsi="Microsoft Sans Serif" w:cs="Microsoft Sans Serif"/>
        </w:rPr>
      </w:pPr>
      <w:r w:rsidRPr="00D858E3">
        <w:rPr>
          <w:rFonts w:ascii="Microsoft Sans Serif" w:hAnsi="Microsoft Sans Serif" w:cs="Microsoft Sans Serif"/>
        </w:rPr>
        <w:t>Présence d'une plateforme internet accessible et complète</w:t>
      </w:r>
      <w:r w:rsidR="00B62110">
        <w:rPr>
          <w:rFonts w:ascii="Microsoft Sans Serif" w:hAnsi="Microsoft Sans Serif" w:cs="Microsoft Sans Serif"/>
        </w:rPr>
        <w:t> :</w:t>
      </w:r>
    </w:p>
    <w:p w:rsidRPr="00D858E3" w:rsidR="00D858E3" w:rsidP="000D1285" w:rsidRDefault="00D858E3" w14:paraId="777E995A" w14:textId="2F4EBA76">
      <w:pPr>
        <w:pStyle w:val="Paragraphedeliste"/>
        <w:numPr>
          <w:ilvl w:val="2"/>
          <w:numId w:val="7"/>
        </w:numPr>
        <w:spacing w:after="0"/>
        <w:jc w:val="both"/>
        <w:rPr>
          <w:rFonts w:ascii="Microsoft Sans Serif" w:hAnsi="Microsoft Sans Serif" w:cs="Microsoft Sans Serif"/>
        </w:rPr>
      </w:pPr>
      <w:r w:rsidRPr="00D858E3">
        <w:rPr>
          <w:rFonts w:ascii="Microsoft Sans Serif" w:hAnsi="Microsoft Sans Serif" w:cs="Microsoft Sans Serif"/>
        </w:rPr>
        <w:t>Facilité de l’inscription</w:t>
      </w:r>
      <w:r w:rsidR="00B62110">
        <w:rPr>
          <w:rFonts w:ascii="Microsoft Sans Serif" w:hAnsi="Microsoft Sans Serif" w:cs="Microsoft Sans Serif"/>
        </w:rPr>
        <w:t> ;</w:t>
      </w:r>
    </w:p>
    <w:p w:rsidRPr="00D858E3" w:rsidR="00D858E3" w:rsidP="000D1285" w:rsidRDefault="00D858E3" w14:paraId="4ECE0F59" w14:textId="033EB538">
      <w:pPr>
        <w:pStyle w:val="Paragraphedeliste"/>
        <w:numPr>
          <w:ilvl w:val="2"/>
          <w:numId w:val="7"/>
        </w:numPr>
        <w:spacing w:after="0"/>
        <w:jc w:val="both"/>
        <w:rPr>
          <w:rFonts w:ascii="Microsoft Sans Serif" w:hAnsi="Microsoft Sans Serif" w:cs="Microsoft Sans Serif"/>
        </w:rPr>
      </w:pPr>
      <w:r w:rsidRPr="00D858E3">
        <w:rPr>
          <w:rFonts w:ascii="Microsoft Sans Serif" w:hAnsi="Microsoft Sans Serif" w:cs="Microsoft Sans Serif"/>
        </w:rPr>
        <w:t>Disponibilité des documents d’explication du fonctionnement de la plateforme internet</w:t>
      </w:r>
      <w:r w:rsidR="00B62110">
        <w:rPr>
          <w:rFonts w:ascii="Microsoft Sans Serif" w:hAnsi="Microsoft Sans Serif" w:cs="Microsoft Sans Serif"/>
        </w:rPr>
        <w:t> ;</w:t>
      </w:r>
    </w:p>
    <w:p w:rsidRPr="00D858E3" w:rsidR="00D858E3" w:rsidP="000D1285" w:rsidRDefault="00D858E3" w14:paraId="522FBAB3" w14:textId="781C6AF1">
      <w:pPr>
        <w:pStyle w:val="Paragraphedeliste"/>
        <w:numPr>
          <w:ilvl w:val="2"/>
          <w:numId w:val="7"/>
        </w:numPr>
        <w:spacing w:after="0"/>
        <w:jc w:val="both"/>
        <w:rPr>
          <w:rFonts w:ascii="Microsoft Sans Serif" w:hAnsi="Microsoft Sans Serif" w:cs="Microsoft Sans Serif"/>
        </w:rPr>
      </w:pPr>
      <w:r w:rsidRPr="00D858E3">
        <w:rPr>
          <w:rFonts w:ascii="Microsoft Sans Serif" w:hAnsi="Microsoft Sans Serif" w:cs="Microsoft Sans Serif"/>
        </w:rPr>
        <w:t>Possibilité d’adhésion en ligne avec mail automatique d'inscription sur la plateforme à l'embauche</w:t>
      </w:r>
      <w:r w:rsidR="00B62110">
        <w:rPr>
          <w:rFonts w:ascii="Microsoft Sans Serif" w:hAnsi="Microsoft Sans Serif" w:cs="Microsoft Sans Serif"/>
        </w:rPr>
        <w:t> ;</w:t>
      </w:r>
    </w:p>
    <w:p w:rsidRPr="00D858E3" w:rsidR="00D858E3" w:rsidP="000D1285" w:rsidRDefault="00D858E3" w14:paraId="0C1A380D" w14:textId="21CFC43E">
      <w:pPr>
        <w:pStyle w:val="Paragraphedeliste"/>
        <w:numPr>
          <w:ilvl w:val="2"/>
          <w:numId w:val="7"/>
        </w:numPr>
        <w:spacing w:after="0"/>
        <w:jc w:val="both"/>
        <w:rPr>
          <w:rFonts w:ascii="Microsoft Sans Serif" w:hAnsi="Microsoft Sans Serif" w:cs="Microsoft Sans Serif"/>
        </w:rPr>
      </w:pPr>
      <w:r w:rsidRPr="00D858E3">
        <w:rPr>
          <w:rFonts w:ascii="Microsoft Sans Serif" w:hAnsi="Microsoft Sans Serif" w:cs="Microsoft Sans Serif"/>
        </w:rPr>
        <w:t>Possibilité de faire le suivi des remboursements (mail de confirmation lors d'un remboursement, etc.)</w:t>
      </w:r>
      <w:r w:rsidR="00B62110">
        <w:rPr>
          <w:rFonts w:ascii="Microsoft Sans Serif" w:hAnsi="Microsoft Sans Serif" w:cs="Microsoft Sans Serif"/>
        </w:rPr>
        <w:t> ;</w:t>
      </w:r>
    </w:p>
    <w:p w:rsidRPr="00D858E3" w:rsidR="00D858E3" w:rsidP="000D1285" w:rsidRDefault="00D858E3" w14:paraId="64E50816" w14:textId="4685C0D3">
      <w:pPr>
        <w:pStyle w:val="Paragraphedeliste"/>
        <w:numPr>
          <w:ilvl w:val="2"/>
          <w:numId w:val="7"/>
        </w:numPr>
        <w:spacing w:after="0"/>
        <w:jc w:val="both"/>
        <w:rPr>
          <w:rFonts w:ascii="Microsoft Sans Serif" w:hAnsi="Microsoft Sans Serif" w:cs="Microsoft Sans Serif"/>
        </w:rPr>
      </w:pPr>
      <w:r w:rsidRPr="00D858E3">
        <w:rPr>
          <w:rFonts w:ascii="Microsoft Sans Serif" w:hAnsi="Microsoft Sans Serif" w:cs="Microsoft Sans Serif"/>
        </w:rPr>
        <w:t xml:space="preserve">Possibilité de télécharger les relevés de remboursement, factures justificatives, état de la télétransmission, </w:t>
      </w:r>
      <w:proofErr w:type="spellStart"/>
      <w:r w:rsidRPr="00D858E3">
        <w:rPr>
          <w:rFonts w:ascii="Microsoft Sans Serif" w:hAnsi="Microsoft Sans Serif" w:cs="Microsoft Sans Serif"/>
        </w:rPr>
        <w:t>etc</w:t>
      </w:r>
      <w:proofErr w:type="spellEnd"/>
      <w:r w:rsidR="00B62110">
        <w:rPr>
          <w:rFonts w:ascii="Microsoft Sans Serif" w:hAnsi="Microsoft Sans Serif" w:cs="Microsoft Sans Serif"/>
        </w:rPr>
        <w:t> ;</w:t>
      </w:r>
    </w:p>
    <w:p w:rsidRPr="00D858E3" w:rsidR="00D858E3" w:rsidP="000D1285" w:rsidRDefault="00D858E3" w14:paraId="41742B21" w14:textId="3D47066C">
      <w:pPr>
        <w:pStyle w:val="Paragraphedeliste"/>
        <w:numPr>
          <w:ilvl w:val="2"/>
          <w:numId w:val="7"/>
        </w:numPr>
        <w:spacing w:after="0"/>
        <w:jc w:val="both"/>
        <w:rPr>
          <w:rFonts w:ascii="Microsoft Sans Serif" w:hAnsi="Microsoft Sans Serif" w:cs="Microsoft Sans Serif"/>
        </w:rPr>
      </w:pPr>
      <w:r w:rsidRPr="00D858E3">
        <w:rPr>
          <w:rFonts w:ascii="Microsoft Sans Serif" w:hAnsi="Microsoft Sans Serif" w:cs="Microsoft Sans Serif"/>
        </w:rPr>
        <w:t xml:space="preserve">Possibilité </w:t>
      </w:r>
      <w:r w:rsidR="007811FC">
        <w:rPr>
          <w:rFonts w:ascii="Microsoft Sans Serif" w:hAnsi="Microsoft Sans Serif" w:cs="Microsoft Sans Serif"/>
        </w:rPr>
        <w:t xml:space="preserve">de </w:t>
      </w:r>
      <w:r w:rsidRPr="00D858E3">
        <w:rPr>
          <w:rFonts w:ascii="Microsoft Sans Serif" w:hAnsi="Microsoft Sans Serif" w:cs="Microsoft Sans Serif"/>
        </w:rPr>
        <w:t>modifier sa situation/statut</w:t>
      </w:r>
      <w:r w:rsidR="00B62110">
        <w:rPr>
          <w:rFonts w:ascii="Microsoft Sans Serif" w:hAnsi="Microsoft Sans Serif" w:cs="Microsoft Sans Serif"/>
        </w:rPr>
        <w:t> ;</w:t>
      </w:r>
    </w:p>
    <w:p w:rsidRPr="00D858E3" w:rsidR="00D858E3" w:rsidP="000D1285" w:rsidRDefault="00D858E3" w14:paraId="20A7637D" w14:textId="1A7F1864">
      <w:pPr>
        <w:pStyle w:val="Paragraphedeliste"/>
        <w:numPr>
          <w:ilvl w:val="2"/>
          <w:numId w:val="7"/>
        </w:numPr>
        <w:spacing w:after="0"/>
        <w:jc w:val="both"/>
        <w:rPr>
          <w:rFonts w:ascii="Microsoft Sans Serif" w:hAnsi="Microsoft Sans Serif" w:cs="Microsoft Sans Serif"/>
        </w:rPr>
      </w:pPr>
      <w:r w:rsidRPr="00D858E3">
        <w:rPr>
          <w:rFonts w:ascii="Microsoft Sans Serif" w:hAnsi="Microsoft Sans Serif" w:cs="Microsoft Sans Serif"/>
        </w:rPr>
        <w:lastRenderedPageBreak/>
        <w:t>Possibilité de numériser ses fiches de soins</w:t>
      </w:r>
      <w:r w:rsidR="00B62110">
        <w:rPr>
          <w:rFonts w:ascii="Microsoft Sans Serif" w:hAnsi="Microsoft Sans Serif" w:cs="Microsoft Sans Serif"/>
        </w:rPr>
        <w:t> ;</w:t>
      </w:r>
    </w:p>
    <w:p w:rsidRPr="00D858E3" w:rsidR="00D858E3" w:rsidP="000D1285" w:rsidRDefault="00D858E3" w14:paraId="50A0655C" w14:textId="1A2479B7">
      <w:pPr>
        <w:pStyle w:val="Paragraphedeliste"/>
        <w:numPr>
          <w:ilvl w:val="2"/>
          <w:numId w:val="7"/>
        </w:numPr>
        <w:spacing w:after="0"/>
        <w:jc w:val="both"/>
        <w:rPr>
          <w:rFonts w:ascii="Microsoft Sans Serif" w:hAnsi="Microsoft Sans Serif" w:cs="Microsoft Sans Serif"/>
        </w:rPr>
      </w:pPr>
      <w:r w:rsidRPr="00D858E3">
        <w:rPr>
          <w:rFonts w:ascii="Microsoft Sans Serif" w:hAnsi="Microsoft Sans Serif" w:cs="Microsoft Sans Serif"/>
        </w:rPr>
        <w:t>Possibilité de réaliser des demandes de devis et prise en charge</w:t>
      </w:r>
      <w:r w:rsidR="00B62110">
        <w:rPr>
          <w:rFonts w:ascii="Microsoft Sans Serif" w:hAnsi="Microsoft Sans Serif" w:cs="Microsoft Sans Serif"/>
        </w:rPr>
        <w:t> ;</w:t>
      </w:r>
    </w:p>
    <w:p w:rsidRPr="00D858E3" w:rsidR="00D858E3" w:rsidP="000D1285" w:rsidRDefault="00D858E3" w14:paraId="345D680B" w14:textId="2CD583D4">
      <w:pPr>
        <w:pStyle w:val="Paragraphedeliste"/>
        <w:numPr>
          <w:ilvl w:val="2"/>
          <w:numId w:val="7"/>
        </w:numPr>
        <w:spacing w:after="0"/>
        <w:jc w:val="both"/>
        <w:rPr>
          <w:rFonts w:ascii="Microsoft Sans Serif" w:hAnsi="Microsoft Sans Serif" w:cs="Microsoft Sans Serif"/>
        </w:rPr>
      </w:pPr>
      <w:r w:rsidRPr="00D858E3">
        <w:rPr>
          <w:rFonts w:ascii="Microsoft Sans Serif" w:hAnsi="Microsoft Sans Serif" w:cs="Microsoft Sans Serif"/>
        </w:rPr>
        <w:t>Possibilité de télécharger sa carte de tiers payant en version numérisée</w:t>
      </w:r>
      <w:r w:rsidR="00B62110">
        <w:rPr>
          <w:rFonts w:ascii="Microsoft Sans Serif" w:hAnsi="Microsoft Sans Serif" w:cs="Microsoft Sans Serif"/>
        </w:rPr>
        <w:t> ;</w:t>
      </w:r>
    </w:p>
    <w:p w:rsidR="00E00AE6" w:rsidP="00E00AE6" w:rsidRDefault="00D858E3" w14:paraId="7E6D3DDE" w14:textId="16F2BD28">
      <w:pPr>
        <w:pStyle w:val="Paragraphedeliste"/>
        <w:numPr>
          <w:ilvl w:val="2"/>
          <w:numId w:val="7"/>
        </w:numPr>
        <w:spacing w:after="0"/>
        <w:jc w:val="both"/>
        <w:rPr>
          <w:rFonts w:ascii="Microsoft Sans Serif" w:hAnsi="Microsoft Sans Serif" w:cs="Microsoft Sans Serif"/>
        </w:rPr>
      </w:pPr>
      <w:r w:rsidRPr="00D858E3">
        <w:rPr>
          <w:rFonts w:ascii="Microsoft Sans Serif" w:hAnsi="Microsoft Sans Serif" w:cs="Microsoft Sans Serif"/>
        </w:rPr>
        <w:t>Délais de traitement de demande</w:t>
      </w:r>
      <w:r w:rsidR="00B62110">
        <w:rPr>
          <w:rFonts w:ascii="Microsoft Sans Serif" w:hAnsi="Microsoft Sans Serif" w:cs="Microsoft Sans Serif"/>
        </w:rPr>
        <w:t>.</w:t>
      </w:r>
    </w:p>
    <w:p w:rsidR="00E00AE6" w:rsidP="00E00AE6" w:rsidRDefault="00E00AE6" w14:paraId="3FEB5F9D" w14:textId="77777777">
      <w:pPr>
        <w:pStyle w:val="Paragraphedeliste"/>
        <w:spacing w:after="0"/>
        <w:ind w:left="2160"/>
        <w:jc w:val="both"/>
        <w:rPr>
          <w:rFonts w:ascii="Microsoft Sans Serif" w:hAnsi="Microsoft Sans Serif" w:cs="Microsoft Sans Serif"/>
        </w:rPr>
      </w:pPr>
    </w:p>
    <w:p w:rsidR="00E00AE6" w:rsidP="00E00AE6" w:rsidRDefault="00D858E3" w14:paraId="4392D4B1" w14:textId="77777777">
      <w:pPr>
        <w:pStyle w:val="Paragraphedeliste"/>
        <w:numPr>
          <w:ilvl w:val="1"/>
          <w:numId w:val="7"/>
        </w:numPr>
        <w:spacing w:after="0"/>
        <w:jc w:val="both"/>
        <w:rPr>
          <w:rFonts w:ascii="Microsoft Sans Serif" w:hAnsi="Microsoft Sans Serif" w:cs="Microsoft Sans Serif"/>
        </w:rPr>
      </w:pPr>
      <w:r w:rsidRPr="00E00AE6">
        <w:rPr>
          <w:rFonts w:ascii="Microsoft Sans Serif" w:hAnsi="Microsoft Sans Serif" w:cs="Microsoft Sans Serif"/>
        </w:rPr>
        <w:t>Présence d'une application mobile possédant les mêmes caractéristiques que la plateforme internet</w:t>
      </w:r>
      <w:r w:rsidRPr="00E00AE6" w:rsidR="00B62110">
        <w:rPr>
          <w:rFonts w:ascii="Microsoft Sans Serif" w:hAnsi="Microsoft Sans Serif" w:cs="Microsoft Sans Serif"/>
        </w:rPr>
        <w:t>.</w:t>
      </w:r>
    </w:p>
    <w:p w:rsidR="6D5CDE24" w:rsidP="6D5CDE24" w:rsidRDefault="6D5CDE24" w14:noSpellErr="1" w14:paraId="6B4F4B46" w14:textId="0C786340">
      <w:pPr>
        <w:pStyle w:val="Normal"/>
        <w:spacing w:after="0"/>
        <w:ind w:left="1440"/>
        <w:jc w:val="both"/>
        <w:rPr>
          <w:rFonts w:ascii="Microsoft Sans Serif" w:hAnsi="Microsoft Sans Serif" w:cs="Microsoft Sans Serif"/>
        </w:rPr>
      </w:pPr>
    </w:p>
    <w:p w:rsidRPr="00E00AE6" w:rsidR="00D858E3" w:rsidP="00E00AE6" w:rsidRDefault="00D858E3" w14:paraId="41E99439" w14:textId="20CCF5D3">
      <w:pPr>
        <w:pStyle w:val="Paragraphedeliste"/>
        <w:numPr>
          <w:ilvl w:val="1"/>
          <w:numId w:val="7"/>
        </w:numPr>
        <w:spacing w:after="0"/>
        <w:jc w:val="both"/>
        <w:rPr>
          <w:rFonts w:ascii="Microsoft Sans Serif" w:hAnsi="Microsoft Sans Serif" w:cs="Microsoft Sans Serif"/>
        </w:rPr>
      </w:pPr>
      <w:r w:rsidRPr="6D5CDE24" w:rsidR="00D858E3">
        <w:rPr>
          <w:rFonts w:ascii="Microsoft Sans Serif" w:hAnsi="Microsoft Sans Serif" w:cs="Microsoft Sans Serif"/>
          <w:color w:val="000000" w:themeColor="text1" w:themeTint="FF" w:themeShade="FF"/>
        </w:rPr>
        <w:t xml:space="preserve">Les délais </w:t>
      </w:r>
      <w:r w:rsidRPr="6D5CDE24" w:rsidR="00D858E3">
        <w:rPr>
          <w:rFonts w:ascii="Microsoft Sans Serif" w:hAnsi="Microsoft Sans Serif" w:cs="Microsoft Sans Serif"/>
        </w:rPr>
        <w:t>de traitement de demande </w:t>
      </w:r>
      <w:r w:rsidRPr="6D5CDE24" w:rsidR="00D858E3">
        <w:rPr>
          <w:rFonts w:ascii="Microsoft Sans Serif" w:hAnsi="Microsoft Sans Serif" w:cs="Microsoft Sans Serif"/>
        </w:rPr>
        <w:t>:</w:t>
      </w:r>
    </w:p>
    <w:p w:rsidRPr="00D858E3" w:rsidR="00D858E3" w:rsidP="0015627B" w:rsidRDefault="00D858E3" w14:paraId="38E82BC5" w14:textId="77777777">
      <w:pPr>
        <w:spacing w:after="0"/>
        <w:contextualSpacing/>
        <w:jc w:val="both"/>
        <w:rPr>
          <w:rFonts w:ascii="Microsoft Sans Serif" w:hAnsi="Microsoft Sans Serif" w:cs="Microsoft Sans Serif"/>
        </w:r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839"/>
        <w:gridCol w:w="1196"/>
        <w:gridCol w:w="1226"/>
        <w:gridCol w:w="1502"/>
        <w:gridCol w:w="1269"/>
      </w:tblGrid>
      <w:tr w:rsidRPr="00D858E3" w:rsidR="007811FC" w:rsidTr="6D5CDE24" w14:paraId="4529D526" w14:textId="77777777">
        <w:trPr>
          <w:trHeight w:val="217"/>
          <w:jc w:val="center"/>
        </w:trPr>
        <w:tc>
          <w:tcPr>
            <w:tcW w:w="1839" w:type="dxa"/>
            <w:shd w:val="clear" w:color="auto" w:fill="D9D9D9" w:themeFill="background1" w:themeFillShade="D9"/>
            <w:tcMar/>
            <w:vAlign w:val="center"/>
          </w:tcPr>
          <w:p w:rsidRPr="00D858E3" w:rsidR="007811FC" w:rsidP="0015627B" w:rsidRDefault="007811FC" w14:paraId="3DE3EEF8" w14:textId="77777777">
            <w:pPr>
              <w:spacing w:after="0"/>
              <w:contextualSpacing/>
              <w:jc w:val="center"/>
              <w:rPr>
                <w:rFonts w:ascii="Microsoft Sans Serif" w:hAnsi="Microsoft Sans Serif" w:cs="Microsoft Sans Serif"/>
              </w:rPr>
            </w:pPr>
          </w:p>
        </w:tc>
        <w:tc>
          <w:tcPr>
            <w:tcW w:w="1196" w:type="dxa"/>
            <w:shd w:val="clear" w:color="auto" w:fill="D9D9D9" w:themeFill="background1" w:themeFillShade="D9"/>
            <w:tcMar/>
            <w:vAlign w:val="center"/>
          </w:tcPr>
          <w:p w:rsidRPr="00D858E3" w:rsidR="007811FC" w:rsidP="0015627B" w:rsidRDefault="007811FC" w14:paraId="6C538818" w14:textId="162F35EF">
            <w:pPr>
              <w:spacing w:after="0"/>
              <w:contextualSpacing/>
              <w:jc w:val="center"/>
              <w:rPr>
                <w:rFonts w:ascii="Microsoft Sans Serif" w:hAnsi="Microsoft Sans Serif" w:cs="Microsoft Sans Serif"/>
                <w:b/>
                <w:bCs/>
              </w:rPr>
            </w:pPr>
            <w:r>
              <w:rPr>
                <w:rFonts w:ascii="Microsoft Sans Serif" w:hAnsi="Microsoft Sans Serif" w:cs="Microsoft Sans Serif"/>
                <w:b/>
                <w:bCs/>
              </w:rPr>
              <w:t>2023</w:t>
            </w:r>
          </w:p>
        </w:tc>
        <w:tc>
          <w:tcPr>
            <w:tcW w:w="1226" w:type="dxa"/>
            <w:shd w:val="clear" w:color="auto" w:fill="D9D9D9" w:themeFill="background1" w:themeFillShade="D9"/>
            <w:tcMar/>
            <w:vAlign w:val="center"/>
          </w:tcPr>
          <w:p w:rsidRPr="00D858E3" w:rsidR="007811FC" w:rsidP="0015627B" w:rsidRDefault="007811FC" w14:paraId="5B98DF0D" w14:textId="2C34C41A">
            <w:pPr>
              <w:spacing w:after="0"/>
              <w:contextualSpacing/>
              <w:jc w:val="center"/>
              <w:rPr>
                <w:rFonts w:ascii="Microsoft Sans Serif" w:hAnsi="Microsoft Sans Serif" w:cs="Microsoft Sans Serif"/>
                <w:b/>
                <w:bCs/>
              </w:rPr>
            </w:pPr>
            <w:r w:rsidRPr="00D858E3">
              <w:rPr>
                <w:rFonts w:ascii="Microsoft Sans Serif" w:hAnsi="Microsoft Sans Serif" w:cs="Microsoft Sans Serif"/>
                <w:b/>
                <w:bCs/>
              </w:rPr>
              <w:t>20</w:t>
            </w:r>
            <w:r>
              <w:rPr>
                <w:rFonts w:ascii="Microsoft Sans Serif" w:hAnsi="Microsoft Sans Serif" w:cs="Microsoft Sans Serif"/>
                <w:b/>
                <w:bCs/>
              </w:rPr>
              <w:t>24</w:t>
            </w:r>
          </w:p>
        </w:tc>
        <w:tc>
          <w:tcPr>
            <w:tcW w:w="1502" w:type="dxa"/>
            <w:shd w:val="clear" w:color="auto" w:fill="D9D9D9" w:themeFill="background1" w:themeFillShade="D9"/>
            <w:tcMar/>
            <w:vAlign w:val="center"/>
          </w:tcPr>
          <w:p w:rsidRPr="00D858E3" w:rsidR="007811FC" w:rsidP="0015627B" w:rsidRDefault="007811FC" w14:paraId="12B1E9F1" w14:textId="7F53EEB6">
            <w:pPr>
              <w:spacing w:after="0"/>
              <w:contextualSpacing/>
              <w:jc w:val="center"/>
              <w:rPr>
                <w:rFonts w:ascii="Microsoft Sans Serif" w:hAnsi="Microsoft Sans Serif" w:cs="Microsoft Sans Serif"/>
                <w:b/>
                <w:bCs/>
              </w:rPr>
            </w:pPr>
            <w:r>
              <w:rPr>
                <w:rFonts w:ascii="Microsoft Sans Serif" w:hAnsi="Microsoft Sans Serif" w:cs="Microsoft Sans Serif"/>
                <w:b/>
                <w:bCs/>
              </w:rPr>
              <w:t>T1 2025</w:t>
            </w:r>
          </w:p>
        </w:tc>
        <w:tc>
          <w:tcPr>
            <w:tcW w:w="1269" w:type="dxa"/>
            <w:shd w:val="clear" w:color="auto" w:fill="D9D9D9" w:themeFill="background1" w:themeFillShade="D9"/>
            <w:tcMar/>
            <w:vAlign w:val="center"/>
          </w:tcPr>
          <w:p w:rsidRPr="00D858E3" w:rsidR="007811FC" w:rsidP="0015627B" w:rsidRDefault="007811FC" w14:paraId="4E686B76" w14:textId="51F9B114">
            <w:pPr>
              <w:spacing w:after="0"/>
              <w:contextualSpacing/>
              <w:jc w:val="center"/>
              <w:rPr>
                <w:rFonts w:ascii="Microsoft Sans Serif" w:hAnsi="Microsoft Sans Serif" w:cs="Microsoft Sans Serif"/>
                <w:b/>
                <w:bCs/>
              </w:rPr>
            </w:pPr>
            <w:r>
              <w:rPr>
                <w:rFonts w:ascii="Microsoft Sans Serif" w:hAnsi="Microsoft Sans Serif" w:cs="Microsoft Sans Serif"/>
                <w:b/>
                <w:bCs/>
              </w:rPr>
              <w:t>T2 2025</w:t>
            </w:r>
          </w:p>
        </w:tc>
      </w:tr>
      <w:tr w:rsidRPr="00D858E3" w:rsidR="007811FC" w:rsidTr="6D5CDE24" w14:paraId="1EA7205E" w14:textId="77777777">
        <w:trPr>
          <w:trHeight w:val="537"/>
          <w:jc w:val="center"/>
        </w:trPr>
        <w:tc>
          <w:tcPr>
            <w:tcW w:w="1839" w:type="dxa"/>
            <w:tcMar/>
            <w:vAlign w:val="center"/>
          </w:tcPr>
          <w:p w:rsidRPr="00D858E3" w:rsidR="007811FC" w:rsidP="0015627B" w:rsidRDefault="007811FC" w14:paraId="70E2DC75" w14:textId="77777777">
            <w:pPr>
              <w:spacing w:after="0"/>
              <w:contextualSpacing/>
              <w:rPr>
                <w:rFonts w:ascii="Microsoft Sans Serif" w:hAnsi="Microsoft Sans Serif" w:cs="Microsoft Sans Serif"/>
                <w:b/>
                <w:bCs/>
              </w:rPr>
            </w:pPr>
            <w:r w:rsidRPr="00D858E3">
              <w:rPr>
                <w:rFonts w:ascii="Microsoft Sans Serif" w:hAnsi="Microsoft Sans Serif" w:cs="Microsoft Sans Serif"/>
                <w:b/>
                <w:bCs/>
              </w:rPr>
              <w:t>Nb appels reçus</w:t>
            </w:r>
          </w:p>
        </w:tc>
        <w:tc>
          <w:tcPr>
            <w:tcW w:w="1196" w:type="dxa"/>
            <w:tcMar/>
            <w:vAlign w:val="center"/>
          </w:tcPr>
          <w:p w:rsidRPr="00D858E3" w:rsidR="007811FC" w:rsidP="0015627B" w:rsidRDefault="007811FC" w14:paraId="4A30638C" w14:textId="77777777">
            <w:pPr>
              <w:spacing w:after="0"/>
              <w:contextualSpacing/>
              <w:jc w:val="center"/>
              <w:rPr>
                <w:rFonts w:ascii="Microsoft Sans Serif" w:hAnsi="Microsoft Sans Serif" w:cs="Microsoft Sans Serif"/>
              </w:rPr>
            </w:pPr>
          </w:p>
        </w:tc>
        <w:tc>
          <w:tcPr>
            <w:tcW w:w="1226" w:type="dxa"/>
            <w:tcMar/>
            <w:vAlign w:val="center"/>
          </w:tcPr>
          <w:p w:rsidRPr="00D858E3" w:rsidR="007811FC" w:rsidP="0015627B" w:rsidRDefault="007811FC" w14:paraId="3D67D331" w14:textId="77777777">
            <w:pPr>
              <w:spacing w:after="0"/>
              <w:contextualSpacing/>
              <w:jc w:val="center"/>
              <w:rPr>
                <w:rFonts w:ascii="Microsoft Sans Serif" w:hAnsi="Microsoft Sans Serif" w:cs="Microsoft Sans Serif"/>
              </w:rPr>
            </w:pPr>
          </w:p>
        </w:tc>
        <w:tc>
          <w:tcPr>
            <w:tcW w:w="1502" w:type="dxa"/>
            <w:tcMar/>
            <w:vAlign w:val="center"/>
          </w:tcPr>
          <w:p w:rsidRPr="00D858E3" w:rsidR="007811FC" w:rsidP="0015627B" w:rsidRDefault="007811FC" w14:paraId="531DD6C4" w14:textId="77777777">
            <w:pPr>
              <w:spacing w:after="0"/>
              <w:contextualSpacing/>
              <w:jc w:val="center"/>
              <w:rPr>
                <w:rFonts w:ascii="Microsoft Sans Serif" w:hAnsi="Microsoft Sans Serif" w:cs="Microsoft Sans Serif"/>
              </w:rPr>
            </w:pPr>
          </w:p>
        </w:tc>
        <w:tc>
          <w:tcPr>
            <w:tcW w:w="1269" w:type="dxa"/>
            <w:tcMar/>
            <w:vAlign w:val="center"/>
          </w:tcPr>
          <w:p w:rsidRPr="00D858E3" w:rsidR="007811FC" w:rsidP="0015627B" w:rsidRDefault="007811FC" w14:paraId="3AC5007C" w14:textId="77777777">
            <w:pPr>
              <w:spacing w:after="0"/>
              <w:contextualSpacing/>
              <w:jc w:val="center"/>
              <w:rPr>
                <w:rFonts w:ascii="Microsoft Sans Serif" w:hAnsi="Microsoft Sans Serif" w:cs="Microsoft Sans Serif"/>
              </w:rPr>
            </w:pPr>
          </w:p>
        </w:tc>
      </w:tr>
      <w:tr w:rsidRPr="00D858E3" w:rsidR="007811FC" w:rsidTr="6D5CDE24" w14:paraId="298B2EEB" w14:textId="77777777">
        <w:trPr>
          <w:trHeight w:val="414"/>
          <w:jc w:val="center"/>
        </w:trPr>
        <w:tc>
          <w:tcPr>
            <w:tcW w:w="1839" w:type="dxa"/>
            <w:tcMar/>
            <w:vAlign w:val="center"/>
          </w:tcPr>
          <w:p w:rsidRPr="00D858E3" w:rsidR="007811FC" w:rsidP="0015627B" w:rsidRDefault="007811FC" w14:paraId="0C916C2D" w14:textId="77777777">
            <w:pPr>
              <w:spacing w:after="0"/>
              <w:contextualSpacing/>
              <w:rPr>
                <w:rFonts w:ascii="Microsoft Sans Serif" w:hAnsi="Microsoft Sans Serif" w:cs="Microsoft Sans Serif"/>
                <w:b/>
                <w:bCs/>
              </w:rPr>
            </w:pPr>
            <w:r w:rsidRPr="00D858E3">
              <w:rPr>
                <w:rFonts w:ascii="Microsoft Sans Serif" w:hAnsi="Microsoft Sans Serif" w:cs="Microsoft Sans Serif"/>
                <w:b/>
                <w:bCs/>
              </w:rPr>
              <w:t>Nb appels pris</w:t>
            </w:r>
          </w:p>
        </w:tc>
        <w:tc>
          <w:tcPr>
            <w:tcW w:w="1196" w:type="dxa"/>
            <w:tcMar/>
            <w:vAlign w:val="center"/>
          </w:tcPr>
          <w:p w:rsidRPr="00D858E3" w:rsidR="007811FC" w:rsidP="0015627B" w:rsidRDefault="007811FC" w14:paraId="41EFAC66" w14:textId="77777777">
            <w:pPr>
              <w:spacing w:after="0"/>
              <w:contextualSpacing/>
              <w:jc w:val="center"/>
              <w:rPr>
                <w:rFonts w:ascii="Microsoft Sans Serif" w:hAnsi="Microsoft Sans Serif" w:cs="Microsoft Sans Serif"/>
              </w:rPr>
            </w:pPr>
          </w:p>
        </w:tc>
        <w:tc>
          <w:tcPr>
            <w:tcW w:w="1226" w:type="dxa"/>
            <w:tcMar/>
            <w:vAlign w:val="center"/>
          </w:tcPr>
          <w:p w:rsidRPr="00D858E3" w:rsidR="007811FC" w:rsidP="0015627B" w:rsidRDefault="007811FC" w14:paraId="22B5ABC9" w14:textId="77777777">
            <w:pPr>
              <w:spacing w:after="0"/>
              <w:contextualSpacing/>
              <w:jc w:val="center"/>
              <w:rPr>
                <w:rFonts w:ascii="Microsoft Sans Serif" w:hAnsi="Microsoft Sans Serif" w:cs="Microsoft Sans Serif"/>
              </w:rPr>
            </w:pPr>
          </w:p>
        </w:tc>
        <w:tc>
          <w:tcPr>
            <w:tcW w:w="1502" w:type="dxa"/>
            <w:tcMar/>
            <w:vAlign w:val="center"/>
          </w:tcPr>
          <w:p w:rsidRPr="00D858E3" w:rsidR="007811FC" w:rsidP="0015627B" w:rsidRDefault="007811FC" w14:paraId="2E8BF29F" w14:textId="77777777">
            <w:pPr>
              <w:spacing w:after="0"/>
              <w:contextualSpacing/>
              <w:jc w:val="center"/>
              <w:rPr>
                <w:rFonts w:ascii="Microsoft Sans Serif" w:hAnsi="Microsoft Sans Serif" w:cs="Microsoft Sans Serif"/>
              </w:rPr>
            </w:pPr>
          </w:p>
        </w:tc>
        <w:tc>
          <w:tcPr>
            <w:tcW w:w="1269" w:type="dxa"/>
            <w:tcMar/>
            <w:vAlign w:val="center"/>
          </w:tcPr>
          <w:p w:rsidRPr="00D858E3" w:rsidR="007811FC" w:rsidP="0015627B" w:rsidRDefault="007811FC" w14:paraId="49E784DE" w14:textId="77777777">
            <w:pPr>
              <w:spacing w:after="0"/>
              <w:contextualSpacing/>
              <w:jc w:val="center"/>
              <w:rPr>
                <w:rFonts w:ascii="Microsoft Sans Serif" w:hAnsi="Microsoft Sans Serif" w:cs="Microsoft Sans Serif"/>
              </w:rPr>
            </w:pPr>
          </w:p>
        </w:tc>
      </w:tr>
      <w:tr w:rsidRPr="00D858E3" w:rsidR="007811FC" w:rsidTr="6D5CDE24" w14:paraId="796EA14A" w14:textId="77777777">
        <w:trPr>
          <w:trHeight w:val="705"/>
          <w:jc w:val="center"/>
        </w:trPr>
        <w:tc>
          <w:tcPr>
            <w:tcW w:w="1839" w:type="dxa"/>
            <w:tcMar/>
            <w:vAlign w:val="center"/>
          </w:tcPr>
          <w:p w:rsidRPr="00D858E3" w:rsidR="007811FC" w:rsidP="0015627B" w:rsidRDefault="007811FC" w14:paraId="5B93B72D" w14:textId="77777777">
            <w:pPr>
              <w:spacing w:after="0"/>
              <w:contextualSpacing/>
              <w:rPr>
                <w:rFonts w:ascii="Microsoft Sans Serif" w:hAnsi="Microsoft Sans Serif" w:cs="Microsoft Sans Serif"/>
                <w:b/>
                <w:bCs/>
              </w:rPr>
            </w:pPr>
            <w:r w:rsidRPr="00D858E3">
              <w:rPr>
                <w:rFonts w:ascii="Microsoft Sans Serif" w:hAnsi="Microsoft Sans Serif" w:cs="Microsoft Sans Serif"/>
                <w:b/>
                <w:bCs/>
              </w:rPr>
              <w:t>Durée moyenne attente sur appels pris</w:t>
            </w:r>
          </w:p>
        </w:tc>
        <w:tc>
          <w:tcPr>
            <w:tcW w:w="1196" w:type="dxa"/>
            <w:tcMar/>
            <w:vAlign w:val="center"/>
          </w:tcPr>
          <w:p w:rsidRPr="00D858E3" w:rsidR="007811FC" w:rsidP="0015627B" w:rsidRDefault="007811FC" w14:paraId="4CE70FF7" w14:textId="77777777">
            <w:pPr>
              <w:spacing w:after="0"/>
              <w:contextualSpacing/>
              <w:jc w:val="center"/>
              <w:rPr>
                <w:rFonts w:ascii="Microsoft Sans Serif" w:hAnsi="Microsoft Sans Serif" w:cs="Microsoft Sans Serif"/>
              </w:rPr>
            </w:pPr>
          </w:p>
        </w:tc>
        <w:tc>
          <w:tcPr>
            <w:tcW w:w="1226" w:type="dxa"/>
            <w:tcMar/>
            <w:vAlign w:val="center"/>
          </w:tcPr>
          <w:p w:rsidRPr="00D858E3" w:rsidR="007811FC" w:rsidP="0015627B" w:rsidRDefault="007811FC" w14:paraId="575C4FAB" w14:textId="77777777">
            <w:pPr>
              <w:spacing w:after="0"/>
              <w:contextualSpacing/>
              <w:jc w:val="center"/>
              <w:rPr>
                <w:rFonts w:ascii="Microsoft Sans Serif" w:hAnsi="Microsoft Sans Serif" w:cs="Microsoft Sans Serif"/>
              </w:rPr>
            </w:pPr>
          </w:p>
        </w:tc>
        <w:tc>
          <w:tcPr>
            <w:tcW w:w="1502" w:type="dxa"/>
            <w:tcMar/>
            <w:vAlign w:val="center"/>
          </w:tcPr>
          <w:p w:rsidRPr="00D858E3" w:rsidR="007811FC" w:rsidP="0015627B" w:rsidRDefault="007811FC" w14:paraId="0B694444" w14:textId="77777777">
            <w:pPr>
              <w:spacing w:after="0"/>
              <w:contextualSpacing/>
              <w:jc w:val="center"/>
              <w:rPr>
                <w:rFonts w:ascii="Microsoft Sans Serif" w:hAnsi="Microsoft Sans Serif" w:cs="Microsoft Sans Serif"/>
              </w:rPr>
            </w:pPr>
          </w:p>
        </w:tc>
        <w:tc>
          <w:tcPr>
            <w:tcW w:w="1269" w:type="dxa"/>
            <w:tcMar/>
            <w:vAlign w:val="center"/>
          </w:tcPr>
          <w:p w:rsidRPr="00D858E3" w:rsidR="007811FC" w:rsidP="0015627B" w:rsidRDefault="007811FC" w14:paraId="606CA2D1" w14:textId="77777777">
            <w:pPr>
              <w:spacing w:after="0"/>
              <w:contextualSpacing/>
              <w:jc w:val="center"/>
              <w:rPr>
                <w:rFonts w:ascii="Microsoft Sans Serif" w:hAnsi="Microsoft Sans Serif" w:cs="Microsoft Sans Serif"/>
              </w:rPr>
            </w:pPr>
          </w:p>
        </w:tc>
      </w:tr>
      <w:tr w:rsidRPr="00D858E3" w:rsidR="007811FC" w:rsidTr="6D5CDE24" w14:paraId="56ECB734" w14:textId="77777777">
        <w:trPr>
          <w:trHeight w:val="404"/>
          <w:jc w:val="center"/>
        </w:trPr>
        <w:tc>
          <w:tcPr>
            <w:tcW w:w="1839" w:type="dxa"/>
            <w:tcMar/>
            <w:vAlign w:val="center"/>
          </w:tcPr>
          <w:p w:rsidRPr="00D858E3" w:rsidR="007811FC" w:rsidP="0015627B" w:rsidRDefault="007811FC" w14:paraId="242E84A7" w14:textId="77777777">
            <w:pPr>
              <w:spacing w:after="0"/>
              <w:contextualSpacing/>
              <w:rPr>
                <w:rFonts w:ascii="Microsoft Sans Serif" w:hAnsi="Microsoft Sans Serif" w:cs="Microsoft Sans Serif"/>
                <w:b/>
                <w:bCs/>
              </w:rPr>
            </w:pPr>
            <w:r w:rsidRPr="00D858E3">
              <w:rPr>
                <w:rFonts w:ascii="Microsoft Sans Serif" w:hAnsi="Microsoft Sans Serif" w:cs="Microsoft Sans Serif"/>
                <w:b/>
                <w:bCs/>
              </w:rPr>
              <w:t>Nb mails reçus</w:t>
            </w:r>
          </w:p>
        </w:tc>
        <w:tc>
          <w:tcPr>
            <w:tcW w:w="1196" w:type="dxa"/>
            <w:tcMar/>
            <w:vAlign w:val="center"/>
          </w:tcPr>
          <w:p w:rsidRPr="00D858E3" w:rsidR="007811FC" w:rsidP="0015627B" w:rsidRDefault="007811FC" w14:paraId="27A3BC62" w14:textId="77777777">
            <w:pPr>
              <w:spacing w:after="0"/>
              <w:contextualSpacing/>
              <w:jc w:val="center"/>
              <w:rPr>
                <w:rFonts w:ascii="Microsoft Sans Serif" w:hAnsi="Microsoft Sans Serif" w:cs="Microsoft Sans Serif"/>
              </w:rPr>
            </w:pPr>
          </w:p>
        </w:tc>
        <w:tc>
          <w:tcPr>
            <w:tcW w:w="1226" w:type="dxa"/>
            <w:tcMar/>
            <w:vAlign w:val="center"/>
          </w:tcPr>
          <w:p w:rsidRPr="00D858E3" w:rsidR="007811FC" w:rsidP="0015627B" w:rsidRDefault="007811FC" w14:paraId="4F7EBA8A" w14:textId="77777777">
            <w:pPr>
              <w:spacing w:after="0"/>
              <w:contextualSpacing/>
              <w:jc w:val="center"/>
              <w:rPr>
                <w:rFonts w:ascii="Microsoft Sans Serif" w:hAnsi="Microsoft Sans Serif" w:cs="Microsoft Sans Serif"/>
              </w:rPr>
            </w:pPr>
          </w:p>
        </w:tc>
        <w:tc>
          <w:tcPr>
            <w:tcW w:w="1502" w:type="dxa"/>
            <w:tcMar/>
            <w:vAlign w:val="center"/>
          </w:tcPr>
          <w:p w:rsidRPr="00D858E3" w:rsidR="007811FC" w:rsidP="0015627B" w:rsidRDefault="007811FC" w14:paraId="4BC73026" w14:textId="77777777">
            <w:pPr>
              <w:spacing w:after="0"/>
              <w:contextualSpacing/>
              <w:jc w:val="center"/>
              <w:rPr>
                <w:rFonts w:ascii="Microsoft Sans Serif" w:hAnsi="Microsoft Sans Serif" w:cs="Microsoft Sans Serif"/>
              </w:rPr>
            </w:pPr>
          </w:p>
        </w:tc>
        <w:tc>
          <w:tcPr>
            <w:tcW w:w="1269" w:type="dxa"/>
            <w:tcMar/>
            <w:vAlign w:val="center"/>
          </w:tcPr>
          <w:p w:rsidRPr="00D858E3" w:rsidR="007811FC" w:rsidP="0015627B" w:rsidRDefault="007811FC" w14:paraId="338F10D9" w14:textId="77777777">
            <w:pPr>
              <w:spacing w:after="0"/>
              <w:contextualSpacing/>
              <w:jc w:val="center"/>
              <w:rPr>
                <w:rFonts w:ascii="Microsoft Sans Serif" w:hAnsi="Microsoft Sans Serif" w:cs="Microsoft Sans Serif"/>
              </w:rPr>
            </w:pPr>
          </w:p>
        </w:tc>
      </w:tr>
      <w:tr w:rsidRPr="00D858E3" w:rsidR="007811FC" w:rsidTr="6D5CDE24" w14:paraId="5C4E99C4" w14:textId="77777777">
        <w:trPr>
          <w:trHeight w:val="426"/>
          <w:jc w:val="center"/>
        </w:trPr>
        <w:tc>
          <w:tcPr>
            <w:tcW w:w="1839" w:type="dxa"/>
            <w:tcMar/>
            <w:vAlign w:val="center"/>
          </w:tcPr>
          <w:p w:rsidRPr="00D858E3" w:rsidR="007811FC" w:rsidP="0015627B" w:rsidRDefault="007811FC" w14:paraId="523D38D4" w14:textId="77777777">
            <w:pPr>
              <w:spacing w:after="0"/>
              <w:contextualSpacing/>
              <w:rPr>
                <w:rFonts w:ascii="Microsoft Sans Serif" w:hAnsi="Microsoft Sans Serif" w:cs="Microsoft Sans Serif"/>
                <w:b/>
                <w:bCs/>
              </w:rPr>
            </w:pPr>
            <w:r w:rsidRPr="00D858E3">
              <w:rPr>
                <w:rFonts w:ascii="Microsoft Sans Serif" w:hAnsi="Microsoft Sans Serif" w:cs="Microsoft Sans Serif"/>
                <w:b/>
                <w:bCs/>
              </w:rPr>
              <w:t>Délai moyen réponse mail</w:t>
            </w:r>
          </w:p>
        </w:tc>
        <w:tc>
          <w:tcPr>
            <w:tcW w:w="1196" w:type="dxa"/>
            <w:tcMar/>
            <w:vAlign w:val="center"/>
          </w:tcPr>
          <w:p w:rsidRPr="00D858E3" w:rsidR="007811FC" w:rsidP="0015627B" w:rsidRDefault="007811FC" w14:paraId="11BA0F49" w14:textId="77777777">
            <w:pPr>
              <w:spacing w:after="0"/>
              <w:contextualSpacing/>
              <w:jc w:val="center"/>
              <w:rPr>
                <w:rFonts w:ascii="Microsoft Sans Serif" w:hAnsi="Microsoft Sans Serif" w:cs="Microsoft Sans Serif"/>
              </w:rPr>
            </w:pPr>
          </w:p>
        </w:tc>
        <w:tc>
          <w:tcPr>
            <w:tcW w:w="1226" w:type="dxa"/>
            <w:tcMar/>
            <w:vAlign w:val="center"/>
          </w:tcPr>
          <w:p w:rsidRPr="00D858E3" w:rsidR="007811FC" w:rsidP="0015627B" w:rsidRDefault="007811FC" w14:paraId="29E91712" w14:textId="77777777">
            <w:pPr>
              <w:spacing w:after="0"/>
              <w:contextualSpacing/>
              <w:jc w:val="center"/>
              <w:rPr>
                <w:rFonts w:ascii="Microsoft Sans Serif" w:hAnsi="Microsoft Sans Serif" w:cs="Microsoft Sans Serif"/>
              </w:rPr>
            </w:pPr>
          </w:p>
        </w:tc>
        <w:tc>
          <w:tcPr>
            <w:tcW w:w="1502" w:type="dxa"/>
            <w:tcMar/>
            <w:vAlign w:val="center"/>
          </w:tcPr>
          <w:p w:rsidRPr="00D858E3" w:rsidR="007811FC" w:rsidP="0015627B" w:rsidRDefault="007811FC" w14:paraId="6E26E62D" w14:textId="77777777">
            <w:pPr>
              <w:spacing w:after="0"/>
              <w:contextualSpacing/>
              <w:jc w:val="center"/>
              <w:rPr>
                <w:rFonts w:ascii="Microsoft Sans Serif" w:hAnsi="Microsoft Sans Serif" w:cs="Microsoft Sans Serif"/>
              </w:rPr>
            </w:pPr>
          </w:p>
        </w:tc>
        <w:tc>
          <w:tcPr>
            <w:tcW w:w="1269" w:type="dxa"/>
            <w:tcMar/>
            <w:vAlign w:val="center"/>
          </w:tcPr>
          <w:p w:rsidRPr="00D858E3" w:rsidR="007811FC" w:rsidP="0015627B" w:rsidRDefault="007811FC" w14:paraId="655947FA" w14:textId="77777777">
            <w:pPr>
              <w:spacing w:after="0"/>
              <w:contextualSpacing/>
              <w:jc w:val="center"/>
              <w:rPr>
                <w:rFonts w:ascii="Microsoft Sans Serif" w:hAnsi="Microsoft Sans Serif" w:cs="Microsoft Sans Serif"/>
              </w:rPr>
            </w:pPr>
          </w:p>
        </w:tc>
      </w:tr>
      <w:tr w:rsidRPr="00D858E3" w:rsidR="007811FC" w:rsidTr="6D5CDE24" w14:paraId="189600B9" w14:textId="77777777">
        <w:trPr>
          <w:trHeight w:val="401"/>
          <w:jc w:val="center"/>
        </w:trPr>
        <w:tc>
          <w:tcPr>
            <w:tcW w:w="1839" w:type="dxa"/>
            <w:tcMar/>
            <w:vAlign w:val="center"/>
          </w:tcPr>
          <w:p w:rsidRPr="00D858E3" w:rsidR="007811FC" w:rsidP="0015627B" w:rsidRDefault="007811FC" w14:paraId="4E6DD7C8" w14:textId="77777777">
            <w:pPr>
              <w:spacing w:after="0"/>
              <w:contextualSpacing/>
              <w:rPr>
                <w:rFonts w:ascii="Microsoft Sans Serif" w:hAnsi="Microsoft Sans Serif" w:cs="Microsoft Sans Serif"/>
                <w:b/>
                <w:bCs/>
              </w:rPr>
            </w:pPr>
            <w:r w:rsidRPr="00D858E3">
              <w:rPr>
                <w:rFonts w:ascii="Microsoft Sans Serif" w:hAnsi="Microsoft Sans Serif" w:cs="Microsoft Sans Serif"/>
                <w:b/>
                <w:bCs/>
              </w:rPr>
              <w:t>ETP sur téléphone</w:t>
            </w:r>
          </w:p>
        </w:tc>
        <w:tc>
          <w:tcPr>
            <w:tcW w:w="1196" w:type="dxa"/>
            <w:tcMar/>
            <w:vAlign w:val="center"/>
          </w:tcPr>
          <w:p w:rsidRPr="00D858E3" w:rsidR="007811FC" w:rsidP="0015627B" w:rsidRDefault="007811FC" w14:paraId="66FBFCDB" w14:textId="77777777">
            <w:pPr>
              <w:spacing w:after="0"/>
              <w:contextualSpacing/>
              <w:jc w:val="center"/>
              <w:rPr>
                <w:rFonts w:ascii="Microsoft Sans Serif" w:hAnsi="Microsoft Sans Serif" w:cs="Microsoft Sans Serif"/>
              </w:rPr>
            </w:pPr>
          </w:p>
        </w:tc>
        <w:tc>
          <w:tcPr>
            <w:tcW w:w="1226" w:type="dxa"/>
            <w:tcMar/>
            <w:vAlign w:val="center"/>
          </w:tcPr>
          <w:p w:rsidRPr="00D858E3" w:rsidR="007811FC" w:rsidP="0015627B" w:rsidRDefault="007811FC" w14:paraId="6C20384B" w14:textId="77777777">
            <w:pPr>
              <w:spacing w:after="0"/>
              <w:contextualSpacing/>
              <w:jc w:val="center"/>
              <w:rPr>
                <w:rFonts w:ascii="Microsoft Sans Serif" w:hAnsi="Microsoft Sans Serif" w:cs="Microsoft Sans Serif"/>
              </w:rPr>
            </w:pPr>
          </w:p>
        </w:tc>
        <w:tc>
          <w:tcPr>
            <w:tcW w:w="1502" w:type="dxa"/>
            <w:tcMar/>
            <w:vAlign w:val="center"/>
          </w:tcPr>
          <w:p w:rsidRPr="00D858E3" w:rsidR="007811FC" w:rsidP="0015627B" w:rsidRDefault="007811FC" w14:paraId="2B1C942D" w14:textId="77777777">
            <w:pPr>
              <w:spacing w:after="0"/>
              <w:contextualSpacing/>
              <w:jc w:val="center"/>
              <w:rPr>
                <w:rFonts w:ascii="Microsoft Sans Serif" w:hAnsi="Microsoft Sans Serif" w:cs="Microsoft Sans Serif"/>
              </w:rPr>
            </w:pPr>
          </w:p>
        </w:tc>
        <w:tc>
          <w:tcPr>
            <w:tcW w:w="1269" w:type="dxa"/>
            <w:tcMar/>
            <w:vAlign w:val="center"/>
          </w:tcPr>
          <w:p w:rsidRPr="00D858E3" w:rsidR="007811FC" w:rsidP="0015627B" w:rsidRDefault="007811FC" w14:paraId="026D50CD" w14:textId="77777777">
            <w:pPr>
              <w:spacing w:after="0"/>
              <w:contextualSpacing/>
              <w:jc w:val="center"/>
              <w:rPr>
                <w:rFonts w:ascii="Microsoft Sans Serif" w:hAnsi="Microsoft Sans Serif" w:cs="Microsoft Sans Serif"/>
              </w:rPr>
            </w:pPr>
          </w:p>
        </w:tc>
      </w:tr>
      <w:tr w:rsidRPr="00D858E3" w:rsidR="007811FC" w:rsidTr="6D5CDE24" w14:paraId="4B26B5A6" w14:textId="77777777">
        <w:trPr>
          <w:trHeight w:val="422"/>
          <w:jc w:val="center"/>
        </w:trPr>
        <w:tc>
          <w:tcPr>
            <w:tcW w:w="1839" w:type="dxa"/>
            <w:tcMar/>
            <w:vAlign w:val="center"/>
          </w:tcPr>
          <w:p w:rsidRPr="00D858E3" w:rsidR="007811FC" w:rsidP="0015627B" w:rsidRDefault="007811FC" w14:paraId="4DA67A18" w14:textId="77777777">
            <w:pPr>
              <w:spacing w:after="0"/>
              <w:contextualSpacing/>
              <w:rPr>
                <w:rFonts w:ascii="Microsoft Sans Serif" w:hAnsi="Microsoft Sans Serif" w:cs="Microsoft Sans Serif"/>
                <w:b/>
                <w:bCs/>
              </w:rPr>
            </w:pPr>
            <w:r w:rsidRPr="00D858E3">
              <w:rPr>
                <w:rFonts w:ascii="Microsoft Sans Serif" w:hAnsi="Microsoft Sans Serif" w:cs="Microsoft Sans Serif"/>
                <w:b/>
                <w:bCs/>
              </w:rPr>
              <w:t>ETP sur mail</w:t>
            </w:r>
          </w:p>
        </w:tc>
        <w:tc>
          <w:tcPr>
            <w:tcW w:w="1196" w:type="dxa"/>
            <w:tcMar/>
            <w:vAlign w:val="center"/>
          </w:tcPr>
          <w:p w:rsidRPr="00D858E3" w:rsidR="007811FC" w:rsidP="0015627B" w:rsidRDefault="007811FC" w14:paraId="06A6D01A" w14:textId="77777777">
            <w:pPr>
              <w:spacing w:after="0"/>
              <w:contextualSpacing/>
              <w:jc w:val="center"/>
              <w:rPr>
                <w:rFonts w:ascii="Microsoft Sans Serif" w:hAnsi="Microsoft Sans Serif" w:cs="Microsoft Sans Serif"/>
              </w:rPr>
            </w:pPr>
          </w:p>
        </w:tc>
        <w:tc>
          <w:tcPr>
            <w:tcW w:w="1226" w:type="dxa"/>
            <w:tcMar/>
            <w:vAlign w:val="center"/>
          </w:tcPr>
          <w:p w:rsidRPr="00D858E3" w:rsidR="007811FC" w:rsidP="0015627B" w:rsidRDefault="007811FC" w14:paraId="488A1FB4" w14:textId="77777777">
            <w:pPr>
              <w:spacing w:after="0"/>
              <w:contextualSpacing/>
              <w:jc w:val="center"/>
              <w:rPr>
                <w:rFonts w:ascii="Microsoft Sans Serif" w:hAnsi="Microsoft Sans Serif" w:cs="Microsoft Sans Serif"/>
              </w:rPr>
            </w:pPr>
          </w:p>
        </w:tc>
        <w:tc>
          <w:tcPr>
            <w:tcW w:w="1502" w:type="dxa"/>
            <w:tcMar/>
            <w:vAlign w:val="center"/>
          </w:tcPr>
          <w:p w:rsidRPr="00D858E3" w:rsidR="007811FC" w:rsidP="0015627B" w:rsidRDefault="007811FC" w14:paraId="75EF274F" w14:textId="77777777">
            <w:pPr>
              <w:spacing w:after="0"/>
              <w:contextualSpacing/>
              <w:jc w:val="center"/>
              <w:rPr>
                <w:rFonts w:ascii="Microsoft Sans Serif" w:hAnsi="Microsoft Sans Serif" w:cs="Microsoft Sans Serif"/>
              </w:rPr>
            </w:pPr>
          </w:p>
        </w:tc>
        <w:tc>
          <w:tcPr>
            <w:tcW w:w="1269" w:type="dxa"/>
            <w:tcMar/>
            <w:vAlign w:val="center"/>
          </w:tcPr>
          <w:p w:rsidRPr="00D858E3" w:rsidR="007811FC" w:rsidP="0015627B" w:rsidRDefault="007811FC" w14:paraId="72C4099E" w14:textId="77777777">
            <w:pPr>
              <w:spacing w:after="0"/>
              <w:contextualSpacing/>
              <w:jc w:val="center"/>
              <w:rPr>
                <w:rFonts w:ascii="Microsoft Sans Serif" w:hAnsi="Microsoft Sans Serif" w:cs="Microsoft Sans Serif"/>
              </w:rPr>
            </w:pPr>
          </w:p>
        </w:tc>
      </w:tr>
    </w:tbl>
    <w:p w:rsidR="6D5CDE24" w:rsidP="6D5CDE24" w:rsidRDefault="6D5CDE24" w14:paraId="15343CC6" w14:textId="48F474BE">
      <w:pPr>
        <w:pStyle w:val="Normal"/>
        <w:spacing w:after="0"/>
        <w:contextualSpacing/>
        <w:jc w:val="both"/>
        <w:rPr>
          <w:rFonts w:ascii="Microsoft Sans Serif" w:hAnsi="Microsoft Sans Serif" w:cs="Microsoft Sans Serif"/>
        </w:rPr>
      </w:pPr>
    </w:p>
    <w:p w:rsidRPr="00D858E3" w:rsidR="00D858E3" w:rsidP="000D1285" w:rsidRDefault="00D858E3" w14:paraId="31F205E8" w14:textId="77777777">
      <w:pPr>
        <w:pStyle w:val="Paragraphedeliste"/>
        <w:numPr>
          <w:ilvl w:val="0"/>
          <w:numId w:val="7"/>
        </w:numPr>
        <w:spacing w:after="0"/>
        <w:jc w:val="both"/>
        <w:rPr>
          <w:rFonts w:ascii="Microsoft Sans Serif" w:hAnsi="Microsoft Sans Serif" w:cs="Microsoft Sans Serif"/>
        </w:rPr>
      </w:pPr>
      <w:r w:rsidRPr="00D858E3">
        <w:rPr>
          <w:rFonts w:ascii="Microsoft Sans Serif" w:hAnsi="Microsoft Sans Serif" w:cs="Microsoft Sans Serif"/>
        </w:rPr>
        <w:t>Réseau de soins disponibles :</w:t>
      </w:r>
    </w:p>
    <w:p w:rsidRPr="00D858E3" w:rsidR="00D858E3" w:rsidP="00B57F26" w:rsidRDefault="00D858E3" w14:paraId="2CD968AE" w14:textId="77777777">
      <w:pPr>
        <w:spacing w:after="0"/>
        <w:ind w:left="360"/>
        <w:contextualSpacing/>
        <w:jc w:val="both"/>
        <w:rPr>
          <w:rFonts w:ascii="Microsoft Sans Serif" w:hAnsi="Microsoft Sans Serif" w:cs="Microsoft Sans Serif"/>
        </w:rPr>
      </w:pPr>
    </w:p>
    <w:p w:rsidRPr="00D858E3" w:rsidR="00D858E3" w:rsidP="000D1285" w:rsidRDefault="00D858E3" w14:paraId="2B91950F" w14:textId="6580C2DA">
      <w:pPr>
        <w:pStyle w:val="Paragraphedeliste"/>
        <w:numPr>
          <w:ilvl w:val="1"/>
          <w:numId w:val="7"/>
        </w:numPr>
        <w:spacing w:after="0"/>
        <w:jc w:val="both"/>
        <w:rPr>
          <w:rFonts w:ascii="Microsoft Sans Serif" w:hAnsi="Microsoft Sans Serif" w:cs="Microsoft Sans Serif"/>
        </w:rPr>
      </w:pPr>
      <w:r w:rsidRPr="00D858E3">
        <w:rPr>
          <w:rFonts w:ascii="Microsoft Sans Serif" w:hAnsi="Microsoft Sans Serif" w:cs="Microsoft Sans Serif"/>
        </w:rPr>
        <w:t xml:space="preserve">Description du réseau de soins proposé (exemple : pourcentage de remise sur les équipements, nombre de verriers partenaires négociés, dernières générations, </w:t>
      </w:r>
      <w:r w:rsidR="007811FC">
        <w:rPr>
          <w:rFonts w:ascii="Microsoft Sans Serif" w:hAnsi="Microsoft Sans Serif" w:cs="Microsoft Sans Serif"/>
        </w:rPr>
        <w:t xml:space="preserve">services complémentaires, </w:t>
      </w:r>
      <w:r w:rsidRPr="00D858E3">
        <w:rPr>
          <w:rFonts w:ascii="Microsoft Sans Serif" w:hAnsi="Microsoft Sans Serif" w:cs="Microsoft Sans Serif"/>
        </w:rPr>
        <w:t>offres diverses…)</w:t>
      </w:r>
      <w:r w:rsidR="00B62110">
        <w:rPr>
          <w:rFonts w:ascii="Microsoft Sans Serif" w:hAnsi="Microsoft Sans Serif" w:cs="Microsoft Sans Serif"/>
        </w:rPr>
        <w:t> ;</w:t>
      </w:r>
    </w:p>
    <w:p w:rsidRPr="00D858E3" w:rsidR="00D858E3" w:rsidP="000D1285" w:rsidRDefault="00D858E3" w14:paraId="0B101C9F" w14:textId="14CFFFFE">
      <w:pPr>
        <w:pStyle w:val="Paragraphedeliste"/>
        <w:numPr>
          <w:ilvl w:val="1"/>
          <w:numId w:val="7"/>
        </w:numPr>
        <w:spacing w:after="0"/>
        <w:jc w:val="both"/>
        <w:rPr>
          <w:rFonts w:ascii="Microsoft Sans Serif" w:hAnsi="Microsoft Sans Serif" w:cs="Microsoft Sans Serif"/>
        </w:rPr>
      </w:pPr>
      <w:r w:rsidRPr="00D858E3">
        <w:rPr>
          <w:rFonts w:ascii="Microsoft Sans Serif" w:hAnsi="Microsoft Sans Serif" w:cs="Microsoft Sans Serif"/>
        </w:rPr>
        <w:t>Etude du nombre de partenaires et de la géolocalisation optique, dentaire, audio prothèse</w:t>
      </w:r>
      <w:r w:rsidR="00E00AE6">
        <w:rPr>
          <w:rFonts w:ascii="Microsoft Sans Serif" w:hAnsi="Microsoft Sans Serif" w:cs="Microsoft Sans Serif"/>
        </w:rPr>
        <w:t>, médecine douce</w:t>
      </w:r>
      <w:r w:rsidRPr="00D858E3">
        <w:rPr>
          <w:rFonts w:ascii="Microsoft Sans Serif" w:hAnsi="Microsoft Sans Serif" w:cs="Microsoft Sans Serif"/>
        </w:rPr>
        <w:t>… à partir des codes postaux du domicile des salariés de la SGP</w:t>
      </w:r>
      <w:r w:rsidR="007811FC">
        <w:rPr>
          <w:rFonts w:ascii="Microsoft Sans Serif" w:hAnsi="Microsoft Sans Serif" w:cs="Microsoft Sans Serif"/>
        </w:rPr>
        <w:t xml:space="preserve"> (disponible en annexe n°</w:t>
      </w:r>
      <w:r w:rsidR="001329A0">
        <w:rPr>
          <w:rFonts w:ascii="Microsoft Sans Serif" w:hAnsi="Microsoft Sans Serif" w:cs="Microsoft Sans Serif"/>
        </w:rPr>
        <w:t>6</w:t>
      </w:r>
      <w:r w:rsidR="007811FC">
        <w:rPr>
          <w:rFonts w:ascii="Microsoft Sans Serif" w:hAnsi="Microsoft Sans Serif" w:cs="Microsoft Sans Serif"/>
        </w:rPr>
        <w:t xml:space="preserve"> du CCTP)</w:t>
      </w:r>
      <w:r w:rsidR="00B62110">
        <w:rPr>
          <w:rFonts w:ascii="Microsoft Sans Serif" w:hAnsi="Microsoft Sans Serif" w:cs="Microsoft Sans Serif"/>
        </w:rPr>
        <w:t>.</w:t>
      </w:r>
    </w:p>
    <w:p w:rsidR="00D858E3" w:rsidP="00B57F26" w:rsidRDefault="00D858E3" w14:paraId="0426ADC6" w14:textId="77777777">
      <w:pPr>
        <w:spacing w:after="0"/>
        <w:contextualSpacing/>
        <w:jc w:val="both"/>
        <w:rPr>
          <w:rFonts w:ascii="Microsoft Sans Serif" w:hAnsi="Microsoft Sans Serif" w:cs="Microsoft Sans Serif"/>
        </w:rPr>
      </w:pPr>
    </w:p>
    <w:p w:rsidRPr="009A0B66" w:rsidR="009A0B66" w:rsidP="009A0B66" w:rsidRDefault="009A0B66" w14:paraId="5DFD5589" w14:textId="3C188CD8">
      <w:pPr>
        <w:spacing w:before="1"/>
        <w:ind w:left="108"/>
        <w:rPr>
          <w:rFonts w:ascii="Microsoft Sans Serif" w:hAnsi="Microsoft Sans Serif" w:cs="Microsoft Sans Serif"/>
        </w:rPr>
      </w:pPr>
      <w:r w:rsidRPr="009A0B66">
        <w:rPr>
          <w:rFonts w:ascii="Microsoft Sans Serif" w:hAnsi="Microsoft Sans Serif" w:cs="Microsoft Sans Serif"/>
          <w:u w:val="single"/>
        </w:rPr>
        <w:t>Particularité relative à la grille Optique</w:t>
      </w:r>
      <w:r>
        <w:rPr>
          <w:rFonts w:ascii="Microsoft Sans Serif" w:hAnsi="Microsoft Sans Serif" w:cs="Microsoft Sans Serif"/>
        </w:rPr>
        <w:t> :</w:t>
      </w:r>
    </w:p>
    <w:p w:rsidRPr="009A0B66" w:rsidR="009A0B66" w:rsidP="009A0B66" w:rsidRDefault="009A0B66" w14:paraId="5AC74A40" w14:textId="77777777">
      <w:pPr>
        <w:pStyle w:val="Corpsdetexte"/>
        <w:spacing w:before="247"/>
        <w:ind w:left="108"/>
        <w:rPr>
          <w:rFonts w:ascii="Microsoft Sans Serif" w:hAnsi="Microsoft Sans Serif" w:cs="Microsoft Sans Serif" w:eastAsiaTheme="minorEastAsia"/>
          <w:lang w:eastAsia="en-US"/>
        </w:rPr>
      </w:pPr>
      <w:r w:rsidRPr="009A0B66">
        <w:rPr>
          <w:rFonts w:ascii="Microsoft Sans Serif" w:hAnsi="Microsoft Sans Serif" w:cs="Microsoft Sans Serif" w:eastAsiaTheme="minorEastAsia"/>
          <w:lang w:eastAsia="en-US"/>
        </w:rPr>
        <w:t>Le CCTP comporte une grille optique exprimée en euros. Il sera apprécié la présentation de la grille la plus lisible possible, traduisant avec précision le degré de soin ainsi que le défaut optique, et permettant au collaborateur de visualiser aisément le niveau de remboursement dont il pourra bénéficier.</w:t>
      </w:r>
    </w:p>
    <w:p w:rsidRPr="009A0B66" w:rsidR="009A0B66" w:rsidP="009A0B66" w:rsidRDefault="009A0B66" w14:paraId="2A785F27" w14:textId="77777777">
      <w:pPr>
        <w:pStyle w:val="Corpsdetexte"/>
        <w:spacing w:before="247"/>
        <w:ind w:left="108"/>
        <w:rPr>
          <w:rFonts w:ascii="Microsoft Sans Serif" w:hAnsi="Microsoft Sans Serif" w:cs="Microsoft Sans Serif" w:eastAsiaTheme="minorEastAsia"/>
          <w:lang w:eastAsia="en-US"/>
        </w:rPr>
      </w:pPr>
      <w:r w:rsidRPr="009A0B66">
        <w:rPr>
          <w:rFonts w:ascii="Microsoft Sans Serif" w:hAnsi="Microsoft Sans Serif" w:cs="Microsoft Sans Serif" w:eastAsiaTheme="minorEastAsia"/>
          <w:lang w:eastAsia="en-US"/>
        </w:rPr>
        <w:t>Le titulaire du marché doit disposer d’un réseau de soins afin que les frais réels, pour les verres, soient couverts si ces derniers sont achetés dans le réseau. Il est attendu des candidats la présentation d’un réseau performant, avec un maillage particulièrement étendu en région parisienne.</w:t>
      </w:r>
    </w:p>
    <w:p w:rsidR="009A0B66" w:rsidP="00B57F26" w:rsidRDefault="009A0B66" w14:paraId="0AA3F0BE" w14:textId="77777777">
      <w:pPr>
        <w:spacing w:after="0"/>
        <w:contextualSpacing/>
        <w:jc w:val="both"/>
        <w:rPr>
          <w:rFonts w:ascii="Microsoft Sans Serif" w:hAnsi="Microsoft Sans Serif" w:cs="Microsoft Sans Serif"/>
        </w:rPr>
      </w:pPr>
    </w:p>
    <w:p w:rsidRPr="00CE2B5C" w:rsidR="00E00AE6" w:rsidP="00E00AE6" w:rsidRDefault="00E00AE6" w14:paraId="7CE55831" w14:textId="77777777">
      <w:pPr>
        <w:rPr>
          <w:rFonts w:ascii="Microsoft Sans Serif" w:hAnsi="Microsoft Sans Serif" w:cs="Microsoft Sans Serif"/>
        </w:rPr>
      </w:pPr>
      <w:r w:rsidRPr="00CE2B5C">
        <w:rPr>
          <w:rFonts w:ascii="Microsoft Sans Serif" w:hAnsi="Microsoft Sans Serif" w:cs="Microsoft Sans Serif"/>
          <w:u w:val="single"/>
        </w:rPr>
        <w:lastRenderedPageBreak/>
        <w:t>Particularité relative à l’ostéopathie</w:t>
      </w:r>
      <w:r w:rsidRPr="00CE2B5C">
        <w:rPr>
          <w:rFonts w:ascii="Microsoft Sans Serif" w:hAnsi="Microsoft Sans Serif" w:cs="Microsoft Sans Serif"/>
        </w:rPr>
        <w:t> :</w:t>
      </w:r>
    </w:p>
    <w:p w:rsidR="00E00AE6" w:rsidP="00B57F26" w:rsidRDefault="00E00AE6" w14:paraId="471CF4E4" w14:textId="3727E911">
      <w:pPr>
        <w:spacing w:after="0"/>
        <w:contextualSpacing/>
        <w:jc w:val="both"/>
        <w:rPr>
          <w:rFonts w:ascii="Microsoft Sans Serif" w:hAnsi="Microsoft Sans Serif" w:cs="Microsoft Sans Serif"/>
        </w:rPr>
      </w:pPr>
      <w:r w:rsidRPr="6D5CDE24" w:rsidR="00E00AE6">
        <w:rPr>
          <w:rFonts w:ascii="Microsoft Sans Serif" w:hAnsi="Microsoft Sans Serif" w:cs="Microsoft Sans Serif"/>
        </w:rPr>
        <w:t>Il est précisé que lors d’un sondage de satisfaction adressé aux collaborateurs, ces derniers ont fortement plébiscité le maintien de services d’ostéopathie dans le cadre du forfait « médecine douce ». La SGP appréciera la proposition d’un réseau d’ostéopath</w:t>
      </w:r>
      <w:r w:rsidRPr="6D5CDE24" w:rsidR="00E00AE6">
        <w:rPr>
          <w:rFonts w:ascii="Microsoft Sans Serif" w:hAnsi="Microsoft Sans Serif" w:cs="Microsoft Sans Serif"/>
        </w:rPr>
        <w:t>i</w:t>
      </w:r>
      <w:r w:rsidRPr="6D5CDE24" w:rsidR="00E00AE6">
        <w:rPr>
          <w:rFonts w:ascii="Microsoft Sans Serif" w:hAnsi="Microsoft Sans Serif" w:cs="Microsoft Sans Serif"/>
        </w:rPr>
        <w:t>e à prix compétitif, proposant par exemple l’accès à des séances dispensées par des étudiants en école d’ostéopathie.</w:t>
      </w:r>
    </w:p>
    <w:p w:rsidRPr="00D858E3" w:rsidR="009A0B66" w:rsidP="00B57F26" w:rsidRDefault="009A0B66" w14:paraId="63899413" w14:textId="77777777">
      <w:pPr>
        <w:spacing w:after="0"/>
        <w:contextualSpacing/>
        <w:jc w:val="both"/>
        <w:rPr>
          <w:rFonts w:ascii="Microsoft Sans Serif" w:hAnsi="Microsoft Sans Serif" w:cs="Microsoft Sans Serif"/>
        </w:rPr>
      </w:pPr>
    </w:p>
    <w:p w:rsidRPr="00D858E3" w:rsidR="00D858E3" w:rsidP="000D1285" w:rsidRDefault="00D858E3" w14:paraId="5AE52645" w14:textId="77777777">
      <w:pPr>
        <w:pStyle w:val="Paragraphedeliste"/>
        <w:numPr>
          <w:ilvl w:val="0"/>
          <w:numId w:val="7"/>
        </w:numPr>
        <w:spacing w:after="0"/>
        <w:jc w:val="both"/>
        <w:rPr>
          <w:rFonts w:ascii="Microsoft Sans Serif" w:hAnsi="Microsoft Sans Serif" w:cs="Microsoft Sans Serif"/>
        </w:rPr>
      </w:pPr>
      <w:r w:rsidRPr="00D858E3">
        <w:rPr>
          <w:rFonts w:ascii="Microsoft Sans Serif" w:hAnsi="Microsoft Sans Serif" w:cs="Microsoft Sans Serif"/>
        </w:rPr>
        <w:t>Tous les supports et dispositions prises par le candidat pour accompagner les salariés de la SGP durant la durée du contrat :</w:t>
      </w:r>
    </w:p>
    <w:p w:rsidRPr="00D858E3" w:rsidR="00D858E3" w:rsidP="000D1285" w:rsidRDefault="00D858E3" w14:paraId="23FA1EC1" w14:textId="26871145">
      <w:pPr>
        <w:pStyle w:val="Paragraphedeliste"/>
        <w:numPr>
          <w:ilvl w:val="1"/>
          <w:numId w:val="7"/>
        </w:numPr>
        <w:spacing w:after="0"/>
        <w:jc w:val="both"/>
        <w:rPr>
          <w:rFonts w:ascii="Microsoft Sans Serif" w:hAnsi="Microsoft Sans Serif" w:cs="Microsoft Sans Serif"/>
        </w:rPr>
      </w:pPr>
      <w:r w:rsidRPr="00D858E3">
        <w:rPr>
          <w:rFonts w:ascii="Microsoft Sans Serif" w:hAnsi="Microsoft Sans Serif" w:cs="Microsoft Sans Serif"/>
        </w:rPr>
        <w:t>Présence d'un service partenaire de téléconsultation (notamment en psychologie, nutrition, etc.)</w:t>
      </w:r>
      <w:r w:rsidR="00B62110">
        <w:rPr>
          <w:rFonts w:ascii="Microsoft Sans Serif" w:hAnsi="Microsoft Sans Serif" w:cs="Microsoft Sans Serif"/>
        </w:rPr>
        <w:t> ;</w:t>
      </w:r>
    </w:p>
    <w:p w:rsidRPr="00D858E3" w:rsidR="00D858E3" w:rsidP="000D1285" w:rsidRDefault="00D858E3" w14:paraId="4D7A84FD" w14:textId="7174FC5E">
      <w:pPr>
        <w:pStyle w:val="Paragraphedeliste"/>
        <w:numPr>
          <w:ilvl w:val="1"/>
          <w:numId w:val="7"/>
        </w:numPr>
        <w:spacing w:after="0"/>
        <w:jc w:val="both"/>
        <w:rPr>
          <w:rFonts w:ascii="Microsoft Sans Serif" w:hAnsi="Microsoft Sans Serif" w:cs="Microsoft Sans Serif"/>
        </w:rPr>
      </w:pPr>
      <w:r w:rsidRPr="00D858E3">
        <w:rPr>
          <w:rFonts w:ascii="Microsoft Sans Serif" w:hAnsi="Microsoft Sans Serif" w:cs="Microsoft Sans Serif"/>
        </w:rPr>
        <w:t>Modalités de mise en application du maintien de garantie attractives (portabilité, retraite, décès, etc.)</w:t>
      </w:r>
      <w:r w:rsidR="00B62110">
        <w:rPr>
          <w:rFonts w:ascii="Microsoft Sans Serif" w:hAnsi="Microsoft Sans Serif" w:cs="Microsoft Sans Serif"/>
        </w:rPr>
        <w:t> ;</w:t>
      </w:r>
    </w:p>
    <w:p w:rsidRPr="00D858E3" w:rsidR="00D858E3" w:rsidP="000D1285" w:rsidRDefault="00D858E3" w14:paraId="704CC48F" w14:textId="77777777">
      <w:pPr>
        <w:pStyle w:val="Paragraphedeliste"/>
        <w:numPr>
          <w:ilvl w:val="1"/>
          <w:numId w:val="7"/>
        </w:numPr>
        <w:spacing w:after="0"/>
        <w:jc w:val="both"/>
        <w:rPr>
          <w:rFonts w:ascii="Microsoft Sans Serif" w:hAnsi="Microsoft Sans Serif" w:cs="Microsoft Sans Serif"/>
        </w:rPr>
      </w:pPr>
      <w:r w:rsidRPr="00D858E3">
        <w:rPr>
          <w:rFonts w:ascii="Microsoft Sans Serif" w:hAnsi="Microsoft Sans Serif" w:cs="Microsoft Sans Serif"/>
        </w:rPr>
        <w:t>Fonds d’entraide (ou dispositif similaire) ;</w:t>
      </w:r>
    </w:p>
    <w:p w:rsidRPr="00D858E3" w:rsidR="00D858E3" w:rsidP="000D1285" w:rsidRDefault="00D858E3" w14:paraId="4C1D9C4F" w14:textId="77777777">
      <w:pPr>
        <w:pStyle w:val="Paragraphedeliste"/>
        <w:numPr>
          <w:ilvl w:val="1"/>
          <w:numId w:val="7"/>
        </w:numPr>
        <w:spacing w:after="0"/>
        <w:jc w:val="both"/>
        <w:rPr>
          <w:rFonts w:ascii="Microsoft Sans Serif" w:hAnsi="Microsoft Sans Serif" w:cs="Microsoft Sans Serif"/>
        </w:rPr>
      </w:pPr>
      <w:r w:rsidRPr="00D858E3">
        <w:rPr>
          <w:rFonts w:ascii="Microsoft Sans Serif" w:hAnsi="Microsoft Sans Serif" w:cs="Microsoft Sans Serif"/>
        </w:rPr>
        <w:t>Fonds d’action social ;</w:t>
      </w:r>
    </w:p>
    <w:p w:rsidRPr="00D858E3" w:rsidR="00D858E3" w:rsidP="000D1285" w:rsidRDefault="00D858E3" w14:paraId="27024E01" w14:textId="77777777">
      <w:pPr>
        <w:pStyle w:val="Paragraphedeliste"/>
        <w:numPr>
          <w:ilvl w:val="1"/>
          <w:numId w:val="7"/>
        </w:numPr>
        <w:spacing w:after="0"/>
        <w:jc w:val="both"/>
        <w:rPr>
          <w:rFonts w:ascii="Microsoft Sans Serif" w:hAnsi="Microsoft Sans Serif" w:cs="Microsoft Sans Serif"/>
        </w:rPr>
      </w:pPr>
      <w:r w:rsidRPr="00D858E3">
        <w:rPr>
          <w:rFonts w:ascii="Microsoft Sans Serif" w:hAnsi="Microsoft Sans Serif" w:cs="Microsoft Sans Serif"/>
        </w:rPr>
        <w:t>Actions de prévention liées à l’environnement médical ;</w:t>
      </w:r>
    </w:p>
    <w:p w:rsidRPr="00D858E3" w:rsidR="00D858E3" w:rsidP="000D1285" w:rsidRDefault="00D858E3" w14:paraId="1E7744E5" w14:textId="77777777">
      <w:pPr>
        <w:pStyle w:val="Paragraphedeliste"/>
        <w:numPr>
          <w:ilvl w:val="1"/>
          <w:numId w:val="7"/>
        </w:numPr>
        <w:spacing w:after="0"/>
        <w:jc w:val="both"/>
        <w:rPr>
          <w:rFonts w:ascii="Microsoft Sans Serif" w:hAnsi="Microsoft Sans Serif" w:cs="Microsoft Sans Serif"/>
        </w:rPr>
      </w:pPr>
      <w:r w:rsidRPr="00D858E3">
        <w:rPr>
          <w:rFonts w:ascii="Microsoft Sans Serif" w:hAnsi="Microsoft Sans Serif" w:cs="Microsoft Sans Serif"/>
        </w:rPr>
        <w:t>Et tous les services complémentaires que le candidat pourrait mettre à disposition du personnel.</w:t>
      </w:r>
    </w:p>
    <w:p w:rsidRPr="00D858E3" w:rsidR="00D858E3" w:rsidP="00B57F26" w:rsidRDefault="00D858E3" w14:paraId="609AD86F" w14:textId="77777777">
      <w:pPr>
        <w:spacing w:after="0"/>
        <w:contextualSpacing/>
        <w:jc w:val="both"/>
        <w:rPr>
          <w:rFonts w:ascii="Microsoft Sans Serif" w:hAnsi="Microsoft Sans Serif" w:cs="Microsoft Sans Serif"/>
        </w:rPr>
      </w:pPr>
    </w:p>
    <w:p w:rsidR="00D858E3" w:rsidP="00B57F26" w:rsidRDefault="00D858E3" w14:paraId="2F6E12F6" w14:textId="7E828D21">
      <w:pPr>
        <w:spacing w:after="0"/>
        <w:contextualSpacing/>
        <w:jc w:val="both"/>
        <w:rPr>
          <w:rFonts w:ascii="Microsoft Sans Serif" w:hAnsi="Microsoft Sans Serif" w:cs="Microsoft Sans Serif"/>
        </w:rPr>
      </w:pPr>
      <w:r>
        <w:rPr>
          <w:rFonts w:ascii="Microsoft Sans Serif" w:hAnsi="Microsoft Sans Serif" w:cs="Microsoft Sans Serif"/>
        </w:rPr>
        <w:br w:type="page"/>
      </w:r>
    </w:p>
    <w:p w:rsidRPr="00D858E3" w:rsidR="00D858E3" w:rsidP="00D858E3" w:rsidRDefault="00D858E3" w14:paraId="2CDA2BC7" w14:textId="48020998">
      <w:pPr>
        <w:pStyle w:val="Default"/>
        <w:shd w:val="clear" w:color="auto" w:fill="BFBFBF" w:themeFill="background1" w:themeFillShade="BF"/>
        <w:jc w:val="both"/>
        <w:rPr>
          <w:rFonts w:ascii="Microsoft Sans Serif" w:hAnsi="Microsoft Sans Serif" w:cs="Microsoft Sans Serif"/>
          <w:b/>
          <w:bCs/>
          <w:color w:val="auto"/>
          <w:sz w:val="22"/>
          <w:szCs w:val="22"/>
        </w:rPr>
      </w:pPr>
      <w:r>
        <w:rPr>
          <w:rFonts w:ascii="Microsoft Sans Serif" w:hAnsi="Microsoft Sans Serif" w:cs="Microsoft Sans Serif"/>
          <w:b/>
          <w:bCs/>
          <w:color w:val="auto"/>
          <w:sz w:val="22"/>
          <w:szCs w:val="22"/>
        </w:rPr>
        <w:lastRenderedPageBreak/>
        <w:t>REPONSE DU CANDIDAT QUANT AU</w:t>
      </w:r>
      <w:r w:rsidRPr="00D858E3">
        <w:rPr>
          <w:rFonts w:ascii="Microsoft Sans Serif" w:hAnsi="Microsoft Sans Serif" w:cs="Microsoft Sans Serif"/>
          <w:b/>
          <w:bCs/>
          <w:color w:val="auto"/>
          <w:sz w:val="22"/>
          <w:szCs w:val="22"/>
        </w:rPr>
        <w:t xml:space="preserve"> CHAPITRE 1 :</w:t>
      </w:r>
    </w:p>
    <w:p w:rsidRPr="00D858E3" w:rsidR="00D858E3" w:rsidP="00B57F26" w:rsidRDefault="00D858E3" w14:paraId="48CE44EA" w14:textId="77777777">
      <w:pPr>
        <w:pStyle w:val="Default"/>
        <w:jc w:val="both"/>
        <w:rPr>
          <w:rFonts w:ascii="Microsoft Sans Serif" w:hAnsi="Microsoft Sans Serif" w:cs="Microsoft Sans Serif"/>
          <w:color w:val="auto"/>
          <w:sz w:val="22"/>
          <w:szCs w:val="22"/>
        </w:rPr>
      </w:pPr>
    </w:p>
    <w:p w:rsidRPr="000600DD" w:rsidR="00385464" w:rsidP="00B57F26" w:rsidRDefault="00385464" w14:paraId="4B7A7346" w14:textId="251EF665">
      <w:pPr>
        <w:spacing w:after="0" w:line="240" w:lineRule="auto"/>
        <w:contextualSpacing/>
        <w:jc w:val="both"/>
        <w:rPr>
          <w:rFonts w:ascii="Microsoft Sans Serif" w:hAnsi="Microsoft Sans Serif" w:cs="Microsoft Sans Serif"/>
        </w:rPr>
      </w:pPr>
    </w:p>
    <w:p w:rsidR="00D858E3" w:rsidP="00B57F26" w:rsidRDefault="00D858E3" w14:paraId="2FDF5237" w14:textId="00ECE64E">
      <w:pPr>
        <w:jc w:val="both"/>
        <w:rPr>
          <w:rFonts w:ascii="Microsoft Sans Serif" w:hAnsi="Microsoft Sans Serif" w:cs="Microsoft Sans Serif"/>
        </w:rPr>
      </w:pPr>
      <w:r>
        <w:rPr>
          <w:rFonts w:ascii="Microsoft Sans Serif" w:hAnsi="Microsoft Sans Serif" w:cs="Microsoft Sans Serif"/>
        </w:rPr>
        <w:br w:type="page"/>
      </w:r>
    </w:p>
    <w:p w:rsidRPr="006526EC" w:rsidR="00775B13" w:rsidP="2633BD90" w:rsidRDefault="00775B13" w14:paraId="00C520C0" w14:textId="2E796240">
      <w:pPr>
        <w:pStyle w:val="Titre2"/>
        <w:numPr>
          <w:ilvl w:val="1"/>
          <w:numId w:val="5"/>
        </w:numPr>
        <w:spacing w:before="0"/>
        <w:ind w:left="567" w:hanging="567"/>
        <w:contextualSpacing/>
        <w:jc w:val="both"/>
        <w:rPr>
          <w:rFonts w:ascii="Microsoft Sans Serif" w:hAnsi="Microsoft Sans Serif" w:cs="Microsoft Sans Serif"/>
          <w:b/>
          <w:bCs/>
          <w:color w:val="auto"/>
          <w:sz w:val="28"/>
          <w:szCs w:val="28"/>
          <w:u w:val="single"/>
        </w:rPr>
      </w:pPr>
      <w:bookmarkStart w:name="_Toc1019218254" w:id="3"/>
      <w:r w:rsidRPr="2633BD90">
        <w:rPr>
          <w:rFonts w:ascii="Microsoft Sans Serif" w:hAnsi="Microsoft Sans Serif" w:cs="Microsoft Sans Serif"/>
          <w:b/>
          <w:bCs/>
          <w:color w:val="auto"/>
          <w:sz w:val="28"/>
          <w:szCs w:val="28"/>
          <w:u w:val="single"/>
        </w:rPr>
        <w:lastRenderedPageBreak/>
        <w:t>CHAPITRE 2 : QUALITE DE LA GESTION ADMINISTRATIVE DES CONTRATS POUR LA SGP</w:t>
      </w:r>
      <w:bookmarkEnd w:id="3"/>
    </w:p>
    <w:p w:rsidRPr="00775B13" w:rsidR="00A51F76" w:rsidP="00775B13" w:rsidRDefault="00A51F76" w14:paraId="0E3EBA4F" w14:textId="77777777">
      <w:pPr>
        <w:spacing w:after="0" w:line="240" w:lineRule="auto"/>
        <w:contextualSpacing/>
        <w:jc w:val="both"/>
        <w:rPr>
          <w:rFonts w:ascii="Microsoft Sans Serif" w:hAnsi="Microsoft Sans Serif" w:cs="Microsoft Sans Serif"/>
        </w:rPr>
      </w:pPr>
    </w:p>
    <w:p w:rsidRPr="00775B13" w:rsidR="00775B13" w:rsidP="00B62110" w:rsidRDefault="00775B13" w14:paraId="25CD590C" w14:textId="75C12BB1">
      <w:pPr>
        <w:spacing w:after="0"/>
        <w:contextualSpacing/>
        <w:jc w:val="both"/>
        <w:rPr>
          <w:rFonts w:ascii="Microsoft Sans Serif" w:hAnsi="Microsoft Sans Serif" w:cs="Microsoft Sans Serif"/>
        </w:rPr>
      </w:pPr>
      <w:bookmarkStart w:name="_Toc527642919" w:id="4"/>
      <w:bookmarkStart w:name="_Toc527642993" w:id="5"/>
      <w:bookmarkStart w:name="_Toc527643515" w:id="6"/>
      <w:bookmarkStart w:name="_Toc527643927" w:id="7"/>
      <w:bookmarkStart w:name="_Toc527644028" w:id="8"/>
      <w:bookmarkStart w:name="_Toc527647380" w:id="9"/>
      <w:bookmarkStart w:name="_Toc528142298" w:id="10"/>
      <w:bookmarkStart w:name="_Toc528587851" w:id="11"/>
      <w:bookmarkEnd w:id="4"/>
      <w:bookmarkEnd w:id="5"/>
      <w:bookmarkEnd w:id="6"/>
      <w:bookmarkEnd w:id="7"/>
      <w:bookmarkEnd w:id="8"/>
      <w:bookmarkEnd w:id="9"/>
      <w:bookmarkEnd w:id="10"/>
      <w:bookmarkEnd w:id="11"/>
      <w:r w:rsidRPr="22E9076E">
        <w:rPr>
          <w:rFonts w:ascii="Microsoft Sans Serif" w:hAnsi="Microsoft Sans Serif" w:cs="Microsoft Sans Serif"/>
        </w:rPr>
        <w:t>Le candidat devra veiller à préciser l’ensemble des informations ci-</w:t>
      </w:r>
      <w:r w:rsidRPr="22E9076E" w:rsidR="19F73CF5">
        <w:rPr>
          <w:rFonts w:ascii="Microsoft Sans Serif" w:hAnsi="Microsoft Sans Serif" w:cs="Microsoft Sans Serif"/>
        </w:rPr>
        <w:t>dessous :</w:t>
      </w:r>
    </w:p>
    <w:p w:rsidRPr="00775B13" w:rsidR="00775B13" w:rsidP="00B62110" w:rsidRDefault="00775B13" w14:paraId="51DDD67C" w14:textId="77777777">
      <w:pPr>
        <w:spacing w:after="0"/>
        <w:contextualSpacing/>
        <w:jc w:val="both"/>
        <w:rPr>
          <w:rFonts w:ascii="Microsoft Sans Serif" w:hAnsi="Microsoft Sans Serif" w:cs="Microsoft Sans Serif"/>
        </w:rPr>
      </w:pPr>
    </w:p>
    <w:p w:rsidRPr="00775B13" w:rsidR="00775B13" w:rsidP="00B62110" w:rsidRDefault="00775B13" w14:paraId="467A2492" w14:textId="10E0C788">
      <w:pPr>
        <w:pStyle w:val="Default"/>
        <w:contextualSpacing/>
        <w:jc w:val="both"/>
        <w:rPr>
          <w:rFonts w:ascii="Microsoft Sans Serif" w:hAnsi="Microsoft Sans Serif" w:cs="Microsoft Sans Serif"/>
          <w:color w:val="auto"/>
          <w:sz w:val="22"/>
          <w:szCs w:val="22"/>
        </w:rPr>
      </w:pPr>
      <w:r w:rsidRPr="00775B13">
        <w:rPr>
          <w:rFonts w:ascii="Microsoft Sans Serif" w:hAnsi="Microsoft Sans Serif" w:cs="Microsoft Sans Serif"/>
          <w:color w:val="auto"/>
          <w:sz w:val="22"/>
          <w:szCs w:val="22"/>
        </w:rPr>
        <w:t xml:space="preserve">Le candidat présentera, dans son offre, l’organisation générale du </w:t>
      </w:r>
      <w:r w:rsidR="007811FC">
        <w:rPr>
          <w:rFonts w:ascii="Microsoft Sans Serif" w:hAnsi="Microsoft Sans Serif" w:cs="Microsoft Sans Serif"/>
          <w:color w:val="auto"/>
          <w:sz w:val="22"/>
          <w:szCs w:val="22"/>
        </w:rPr>
        <w:t>trinôme</w:t>
      </w:r>
      <w:r w:rsidRPr="00775B13" w:rsidR="007811FC">
        <w:rPr>
          <w:rFonts w:ascii="Microsoft Sans Serif" w:hAnsi="Microsoft Sans Serif" w:cs="Microsoft Sans Serif"/>
          <w:color w:val="auto"/>
          <w:sz w:val="22"/>
          <w:szCs w:val="22"/>
        </w:rPr>
        <w:t xml:space="preserve"> </w:t>
      </w:r>
      <w:r w:rsidRPr="00775B13">
        <w:rPr>
          <w:rFonts w:ascii="Microsoft Sans Serif" w:hAnsi="Microsoft Sans Serif" w:cs="Microsoft Sans Serif"/>
          <w:color w:val="auto"/>
          <w:sz w:val="22"/>
          <w:szCs w:val="22"/>
        </w:rPr>
        <w:t>« courtier</w:t>
      </w:r>
      <w:r w:rsidR="007811FC">
        <w:rPr>
          <w:rFonts w:ascii="Microsoft Sans Serif" w:hAnsi="Microsoft Sans Serif" w:cs="Microsoft Sans Serif"/>
          <w:color w:val="auto"/>
          <w:sz w:val="22"/>
          <w:szCs w:val="22"/>
        </w:rPr>
        <w:t>, gestionnaire</w:t>
      </w:r>
      <w:r w:rsidRPr="00775B13">
        <w:rPr>
          <w:rFonts w:ascii="Microsoft Sans Serif" w:hAnsi="Microsoft Sans Serif" w:cs="Microsoft Sans Serif"/>
          <w:color w:val="auto"/>
          <w:sz w:val="22"/>
          <w:szCs w:val="22"/>
        </w:rPr>
        <w:t xml:space="preserve"> et assureur ».</w:t>
      </w:r>
    </w:p>
    <w:p w:rsidRPr="00775B13" w:rsidR="00775B13" w:rsidP="00B62110" w:rsidRDefault="00775B13" w14:paraId="56D9C07E" w14:textId="77777777">
      <w:pPr>
        <w:pStyle w:val="Default"/>
        <w:contextualSpacing/>
        <w:jc w:val="both"/>
        <w:rPr>
          <w:rFonts w:ascii="Microsoft Sans Serif" w:hAnsi="Microsoft Sans Serif" w:cs="Microsoft Sans Serif"/>
          <w:color w:val="auto"/>
          <w:sz w:val="22"/>
          <w:szCs w:val="22"/>
        </w:rPr>
      </w:pPr>
      <w:r w:rsidRPr="00775B13">
        <w:rPr>
          <w:rFonts w:ascii="Microsoft Sans Serif" w:hAnsi="Microsoft Sans Serif" w:cs="Microsoft Sans Serif"/>
          <w:color w:val="auto"/>
          <w:sz w:val="22"/>
          <w:szCs w:val="22"/>
        </w:rPr>
        <w:t>Il présentera également :</w:t>
      </w:r>
    </w:p>
    <w:p w:rsidRPr="00775B13" w:rsidR="00775B13" w:rsidP="000D1285" w:rsidRDefault="00775B13" w14:paraId="7ABA783D" w14:textId="77777777">
      <w:pPr>
        <w:pStyle w:val="Default"/>
        <w:numPr>
          <w:ilvl w:val="0"/>
          <w:numId w:val="7"/>
        </w:numPr>
        <w:contextualSpacing/>
        <w:jc w:val="both"/>
        <w:rPr>
          <w:rFonts w:ascii="Microsoft Sans Serif" w:hAnsi="Microsoft Sans Serif" w:cs="Microsoft Sans Serif"/>
          <w:color w:val="auto"/>
          <w:sz w:val="22"/>
          <w:szCs w:val="22"/>
        </w:rPr>
      </w:pPr>
      <w:proofErr w:type="gramStart"/>
      <w:r w:rsidRPr="00775B13">
        <w:rPr>
          <w:rFonts w:ascii="Microsoft Sans Serif" w:hAnsi="Microsoft Sans Serif" w:cs="Microsoft Sans Serif"/>
          <w:color w:val="auto"/>
          <w:sz w:val="22"/>
          <w:szCs w:val="22"/>
        </w:rPr>
        <w:t>les</w:t>
      </w:r>
      <w:proofErr w:type="gramEnd"/>
      <w:r w:rsidRPr="00775B13">
        <w:rPr>
          <w:rFonts w:ascii="Microsoft Sans Serif" w:hAnsi="Microsoft Sans Serif" w:cs="Microsoft Sans Serif"/>
          <w:color w:val="auto"/>
          <w:sz w:val="22"/>
          <w:szCs w:val="22"/>
        </w:rPr>
        <w:t xml:space="preserve"> tâches réalisées in-situ ;</w:t>
      </w:r>
    </w:p>
    <w:p w:rsidRPr="00775B13" w:rsidR="00775B13" w:rsidP="000D1285" w:rsidRDefault="00775B13" w14:paraId="5EA3AD86" w14:textId="77777777">
      <w:pPr>
        <w:pStyle w:val="Default"/>
        <w:numPr>
          <w:ilvl w:val="0"/>
          <w:numId w:val="7"/>
        </w:numPr>
        <w:contextualSpacing/>
        <w:jc w:val="both"/>
        <w:rPr>
          <w:rFonts w:ascii="Microsoft Sans Serif" w:hAnsi="Microsoft Sans Serif" w:cs="Microsoft Sans Serif"/>
          <w:color w:val="auto"/>
          <w:sz w:val="22"/>
          <w:szCs w:val="22"/>
        </w:rPr>
      </w:pPr>
      <w:proofErr w:type="gramStart"/>
      <w:r w:rsidRPr="00775B13">
        <w:rPr>
          <w:rFonts w:ascii="Microsoft Sans Serif" w:hAnsi="Microsoft Sans Serif" w:cs="Microsoft Sans Serif"/>
          <w:color w:val="auto"/>
          <w:sz w:val="22"/>
          <w:szCs w:val="22"/>
        </w:rPr>
        <w:t>les</w:t>
      </w:r>
      <w:proofErr w:type="gramEnd"/>
      <w:r w:rsidRPr="00775B13">
        <w:rPr>
          <w:rFonts w:ascii="Microsoft Sans Serif" w:hAnsi="Microsoft Sans Serif" w:cs="Microsoft Sans Serif"/>
          <w:color w:val="auto"/>
          <w:sz w:val="22"/>
          <w:szCs w:val="22"/>
        </w:rPr>
        <w:t xml:space="preserve"> services supports dans le cadre du contrat.</w:t>
      </w:r>
    </w:p>
    <w:p w:rsidRPr="00775B13" w:rsidR="00775B13" w:rsidP="00B62110" w:rsidRDefault="00775B13" w14:paraId="4844E723" w14:textId="77777777">
      <w:pPr>
        <w:spacing w:after="0"/>
        <w:contextualSpacing/>
        <w:jc w:val="both"/>
        <w:rPr>
          <w:rFonts w:ascii="Microsoft Sans Serif" w:hAnsi="Microsoft Sans Serif" w:cs="Microsoft Sans Serif"/>
        </w:rPr>
      </w:pPr>
    </w:p>
    <w:p w:rsidRPr="00775B13" w:rsidR="00775B13" w:rsidP="00B62110" w:rsidRDefault="00775B13" w14:paraId="1664146A" w14:textId="1A5364AE">
      <w:pPr>
        <w:spacing w:after="0"/>
        <w:contextualSpacing/>
        <w:jc w:val="both"/>
        <w:rPr>
          <w:rFonts w:ascii="Microsoft Sans Serif" w:hAnsi="Microsoft Sans Serif" w:cs="Microsoft Sans Serif"/>
        </w:rPr>
      </w:pPr>
      <w:r w:rsidRPr="00775B13">
        <w:rPr>
          <w:rFonts w:ascii="Microsoft Sans Serif" w:hAnsi="Microsoft Sans Serif" w:cs="Microsoft Sans Serif"/>
        </w:rPr>
        <w:t xml:space="preserve">Le candidat présente dans son offre </w:t>
      </w:r>
      <w:r w:rsidR="007811FC">
        <w:rPr>
          <w:rFonts w:ascii="Microsoft Sans Serif" w:hAnsi="Microsoft Sans Serif" w:cs="Microsoft Sans Serif"/>
        </w:rPr>
        <w:t>de</w:t>
      </w:r>
      <w:r w:rsidRPr="00775B13" w:rsidR="007811FC">
        <w:rPr>
          <w:rFonts w:ascii="Microsoft Sans Serif" w:hAnsi="Microsoft Sans Serif" w:cs="Microsoft Sans Serif"/>
        </w:rPr>
        <w:t xml:space="preserve"> </w:t>
      </w:r>
      <w:r w:rsidRPr="00775B13">
        <w:rPr>
          <w:rFonts w:ascii="Microsoft Sans Serif" w:hAnsi="Microsoft Sans Serif" w:cs="Microsoft Sans Serif"/>
        </w:rPr>
        <w:t>gestion administrative l’ensemble des éléments qu’il compte mettre en place dans le cadre de l’exécution du contrat pour les équipes de la SGP à travers les éléments suivants :</w:t>
      </w:r>
    </w:p>
    <w:p w:rsidRPr="00775B13" w:rsidR="00775B13" w:rsidP="00B62110" w:rsidRDefault="00775B13" w14:paraId="186FF32A" w14:textId="77777777">
      <w:pPr>
        <w:spacing w:after="0"/>
        <w:contextualSpacing/>
        <w:jc w:val="both"/>
        <w:rPr>
          <w:rFonts w:ascii="Microsoft Sans Serif" w:hAnsi="Microsoft Sans Serif" w:cs="Microsoft Sans Serif"/>
        </w:rPr>
      </w:pPr>
    </w:p>
    <w:p w:rsidRPr="00775B13" w:rsidR="00775B13" w:rsidP="000D1285" w:rsidRDefault="00775B13" w14:paraId="19D03EC5" w14:textId="77777777">
      <w:pPr>
        <w:pStyle w:val="Paragraphedeliste"/>
        <w:numPr>
          <w:ilvl w:val="0"/>
          <w:numId w:val="7"/>
        </w:numPr>
        <w:spacing w:after="0"/>
        <w:jc w:val="both"/>
        <w:rPr>
          <w:rFonts w:ascii="Microsoft Sans Serif" w:hAnsi="Microsoft Sans Serif" w:cs="Microsoft Sans Serif"/>
        </w:rPr>
      </w:pPr>
      <w:r w:rsidRPr="00775B13">
        <w:rPr>
          <w:rFonts w:ascii="Microsoft Sans Serif" w:hAnsi="Microsoft Sans Serif" w:cs="Microsoft Sans Serif"/>
        </w:rPr>
        <w:t>Information générale :</w:t>
      </w:r>
    </w:p>
    <w:p w:rsidRPr="00775B13" w:rsidR="00775B13" w:rsidP="00775B13" w:rsidRDefault="00775B13" w14:paraId="6504BAFE" w14:textId="77777777">
      <w:pPr>
        <w:pStyle w:val="Paragraphedeliste"/>
        <w:spacing w:after="0"/>
        <w:rPr>
          <w:rFonts w:ascii="Microsoft Sans Serif" w:hAnsi="Microsoft Sans Serif" w:cs="Microsoft Sans Serif"/>
        </w:rPr>
      </w:pPr>
    </w:p>
    <w:tbl>
      <w:tblPr>
        <w:tblW w:w="8817"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229"/>
        <w:gridCol w:w="1814"/>
        <w:gridCol w:w="3774"/>
      </w:tblGrid>
      <w:tr w:rsidRPr="00775B13" w:rsidR="00775B13" w:rsidTr="009E4DC7" w14:paraId="0B045142" w14:textId="77777777">
        <w:tc>
          <w:tcPr>
            <w:tcW w:w="3229" w:type="dxa"/>
            <w:shd w:val="clear" w:color="auto" w:fill="D9D9D9" w:themeFill="background1" w:themeFillShade="D9"/>
            <w:vAlign w:val="center"/>
          </w:tcPr>
          <w:p w:rsidRPr="00775B13" w:rsidR="00775B13" w:rsidP="00775B13" w:rsidRDefault="00775B13" w14:paraId="0186A1A8" w14:textId="77777777">
            <w:pPr>
              <w:spacing w:after="0"/>
              <w:contextualSpacing/>
              <w:rPr>
                <w:rFonts w:ascii="Microsoft Sans Serif" w:hAnsi="Microsoft Sans Serif" w:cs="Microsoft Sans Serif"/>
                <w:b/>
                <w:bCs/>
              </w:rPr>
            </w:pPr>
          </w:p>
        </w:tc>
        <w:tc>
          <w:tcPr>
            <w:tcW w:w="1814" w:type="dxa"/>
            <w:shd w:val="clear" w:color="auto" w:fill="D9D9D9" w:themeFill="background1" w:themeFillShade="D9"/>
            <w:vAlign w:val="center"/>
          </w:tcPr>
          <w:p w:rsidRPr="00775B13" w:rsidR="00775B13" w:rsidP="00775B13" w:rsidRDefault="00775B13" w14:paraId="24F4556B" w14:textId="0C4A2A80">
            <w:pPr>
              <w:spacing w:after="0"/>
              <w:contextualSpacing/>
              <w:jc w:val="center"/>
              <w:rPr>
                <w:rFonts w:ascii="Microsoft Sans Serif" w:hAnsi="Microsoft Sans Serif" w:cs="Microsoft Sans Serif"/>
                <w:b/>
                <w:bCs/>
              </w:rPr>
            </w:pPr>
            <w:r w:rsidRPr="00775B13">
              <w:rPr>
                <w:rFonts w:ascii="Microsoft Sans Serif" w:hAnsi="Microsoft Sans Serif" w:cs="Microsoft Sans Serif"/>
                <w:b/>
                <w:bCs/>
              </w:rPr>
              <w:t>31/12/20</w:t>
            </w:r>
            <w:r w:rsidR="007811FC">
              <w:rPr>
                <w:rFonts w:ascii="Microsoft Sans Serif" w:hAnsi="Microsoft Sans Serif" w:cs="Microsoft Sans Serif"/>
                <w:b/>
                <w:bCs/>
              </w:rPr>
              <w:t>23</w:t>
            </w:r>
          </w:p>
        </w:tc>
        <w:tc>
          <w:tcPr>
            <w:tcW w:w="3774" w:type="dxa"/>
            <w:shd w:val="clear" w:color="auto" w:fill="D9D9D9" w:themeFill="background1" w:themeFillShade="D9"/>
            <w:vAlign w:val="center"/>
          </w:tcPr>
          <w:p w:rsidRPr="00775B13" w:rsidR="00775B13" w:rsidP="00775B13" w:rsidRDefault="00775B13" w14:paraId="4C7DA3DE" w14:textId="144D2853">
            <w:pPr>
              <w:spacing w:after="0"/>
              <w:contextualSpacing/>
              <w:jc w:val="center"/>
              <w:rPr>
                <w:rFonts w:ascii="Microsoft Sans Serif" w:hAnsi="Microsoft Sans Serif" w:cs="Microsoft Sans Serif"/>
                <w:b/>
                <w:bCs/>
              </w:rPr>
            </w:pPr>
            <w:r w:rsidRPr="00775B13">
              <w:rPr>
                <w:rFonts w:ascii="Microsoft Sans Serif" w:hAnsi="Microsoft Sans Serif" w:cs="Microsoft Sans Serif"/>
                <w:b/>
                <w:bCs/>
              </w:rPr>
              <w:t>31/12/</w:t>
            </w:r>
            <w:r w:rsidRPr="00775B13" w:rsidR="007811FC">
              <w:rPr>
                <w:rFonts w:ascii="Microsoft Sans Serif" w:hAnsi="Microsoft Sans Serif" w:cs="Microsoft Sans Serif"/>
                <w:b/>
                <w:bCs/>
              </w:rPr>
              <w:t>202</w:t>
            </w:r>
            <w:r w:rsidR="007811FC">
              <w:rPr>
                <w:rFonts w:ascii="Microsoft Sans Serif" w:hAnsi="Microsoft Sans Serif" w:cs="Microsoft Sans Serif"/>
                <w:b/>
                <w:bCs/>
              </w:rPr>
              <w:t>4</w:t>
            </w:r>
          </w:p>
        </w:tc>
      </w:tr>
      <w:tr w:rsidRPr="00775B13" w:rsidR="00775B13" w:rsidTr="009E4DC7" w14:paraId="4E8A0480" w14:textId="77777777">
        <w:trPr>
          <w:trHeight w:val="436"/>
        </w:trPr>
        <w:tc>
          <w:tcPr>
            <w:tcW w:w="3229" w:type="dxa"/>
            <w:vAlign w:val="center"/>
          </w:tcPr>
          <w:p w:rsidRPr="00775B13" w:rsidR="00775B13" w:rsidP="00775B13" w:rsidRDefault="00775B13" w14:paraId="3FAE056D" w14:textId="77777777">
            <w:pPr>
              <w:spacing w:after="0"/>
              <w:contextualSpacing/>
              <w:rPr>
                <w:rFonts w:ascii="Microsoft Sans Serif" w:hAnsi="Microsoft Sans Serif" w:cs="Microsoft Sans Serif"/>
                <w:b/>
                <w:bCs/>
              </w:rPr>
            </w:pPr>
            <w:r w:rsidRPr="00775B13">
              <w:rPr>
                <w:rFonts w:ascii="Microsoft Sans Serif" w:hAnsi="Microsoft Sans Serif" w:cs="Microsoft Sans Serif"/>
                <w:b/>
                <w:bCs/>
              </w:rPr>
              <w:t>Nb assurés (FM)</w:t>
            </w:r>
          </w:p>
        </w:tc>
        <w:tc>
          <w:tcPr>
            <w:tcW w:w="1814" w:type="dxa"/>
            <w:vAlign w:val="center"/>
          </w:tcPr>
          <w:p w:rsidRPr="00775B13" w:rsidR="00775B13" w:rsidP="00775B13" w:rsidRDefault="00775B13" w14:paraId="12130622" w14:textId="77777777">
            <w:pPr>
              <w:spacing w:after="0"/>
              <w:contextualSpacing/>
              <w:jc w:val="center"/>
              <w:rPr>
                <w:rFonts w:ascii="Microsoft Sans Serif" w:hAnsi="Microsoft Sans Serif" w:cs="Microsoft Sans Serif"/>
              </w:rPr>
            </w:pPr>
          </w:p>
        </w:tc>
        <w:tc>
          <w:tcPr>
            <w:tcW w:w="3774" w:type="dxa"/>
            <w:vAlign w:val="center"/>
          </w:tcPr>
          <w:p w:rsidRPr="00775B13" w:rsidR="00775B13" w:rsidP="00775B13" w:rsidRDefault="00775B13" w14:paraId="7EDF1087" w14:textId="77777777">
            <w:pPr>
              <w:spacing w:after="0"/>
              <w:contextualSpacing/>
              <w:jc w:val="center"/>
              <w:rPr>
                <w:rFonts w:ascii="Microsoft Sans Serif" w:hAnsi="Microsoft Sans Serif" w:cs="Microsoft Sans Serif"/>
              </w:rPr>
            </w:pPr>
          </w:p>
        </w:tc>
      </w:tr>
      <w:tr w:rsidRPr="00775B13" w:rsidR="00775B13" w:rsidTr="009E4DC7" w14:paraId="67AE6F1F" w14:textId="77777777">
        <w:trPr>
          <w:trHeight w:val="428"/>
        </w:trPr>
        <w:tc>
          <w:tcPr>
            <w:tcW w:w="3229" w:type="dxa"/>
            <w:vAlign w:val="center"/>
          </w:tcPr>
          <w:p w:rsidRPr="00775B13" w:rsidR="00775B13" w:rsidP="00775B13" w:rsidRDefault="00775B13" w14:paraId="1FDB8D46" w14:textId="77777777">
            <w:pPr>
              <w:spacing w:after="0"/>
              <w:contextualSpacing/>
              <w:rPr>
                <w:rFonts w:ascii="Microsoft Sans Serif" w:hAnsi="Microsoft Sans Serif" w:cs="Microsoft Sans Serif"/>
                <w:b/>
                <w:bCs/>
              </w:rPr>
            </w:pPr>
            <w:r w:rsidRPr="00775B13">
              <w:rPr>
                <w:rFonts w:ascii="Microsoft Sans Serif" w:hAnsi="Microsoft Sans Serif" w:cs="Microsoft Sans Serif"/>
                <w:b/>
                <w:bCs/>
              </w:rPr>
              <w:t>Nb bénéficiaires (FM)</w:t>
            </w:r>
          </w:p>
        </w:tc>
        <w:tc>
          <w:tcPr>
            <w:tcW w:w="1814" w:type="dxa"/>
            <w:vAlign w:val="center"/>
          </w:tcPr>
          <w:p w:rsidRPr="00775B13" w:rsidR="00775B13" w:rsidP="00775B13" w:rsidRDefault="00775B13" w14:paraId="44C78A0D" w14:textId="77777777">
            <w:pPr>
              <w:spacing w:after="0"/>
              <w:contextualSpacing/>
              <w:jc w:val="center"/>
              <w:rPr>
                <w:rFonts w:ascii="Microsoft Sans Serif" w:hAnsi="Microsoft Sans Serif" w:cs="Microsoft Sans Serif"/>
              </w:rPr>
            </w:pPr>
          </w:p>
        </w:tc>
        <w:tc>
          <w:tcPr>
            <w:tcW w:w="3774" w:type="dxa"/>
            <w:vAlign w:val="center"/>
          </w:tcPr>
          <w:p w:rsidRPr="00775B13" w:rsidR="00775B13" w:rsidP="00775B13" w:rsidRDefault="00775B13" w14:paraId="3607E379" w14:textId="77777777">
            <w:pPr>
              <w:spacing w:after="0"/>
              <w:contextualSpacing/>
              <w:jc w:val="center"/>
              <w:rPr>
                <w:rFonts w:ascii="Microsoft Sans Serif" w:hAnsi="Microsoft Sans Serif" w:cs="Microsoft Sans Serif"/>
              </w:rPr>
            </w:pPr>
          </w:p>
        </w:tc>
      </w:tr>
      <w:tr w:rsidRPr="00775B13" w:rsidR="00775B13" w:rsidTr="009E4DC7" w14:paraId="10A6E22B" w14:textId="77777777">
        <w:trPr>
          <w:trHeight w:val="548"/>
        </w:trPr>
        <w:tc>
          <w:tcPr>
            <w:tcW w:w="3229" w:type="dxa"/>
            <w:vAlign w:val="center"/>
          </w:tcPr>
          <w:p w:rsidRPr="00775B13" w:rsidR="00775B13" w:rsidP="00775B13" w:rsidRDefault="00775B13" w14:paraId="29E9F41F" w14:textId="77777777">
            <w:pPr>
              <w:spacing w:after="0"/>
              <w:contextualSpacing/>
              <w:rPr>
                <w:rFonts w:ascii="Microsoft Sans Serif" w:hAnsi="Microsoft Sans Serif" w:cs="Microsoft Sans Serif"/>
                <w:b/>
                <w:bCs/>
              </w:rPr>
            </w:pPr>
            <w:r w:rsidRPr="00775B13">
              <w:rPr>
                <w:rFonts w:ascii="Microsoft Sans Serif" w:hAnsi="Microsoft Sans Serif" w:cs="Microsoft Sans Serif"/>
                <w:b/>
                <w:bCs/>
              </w:rPr>
              <w:t>Nb entreprises clientes (FM)</w:t>
            </w:r>
          </w:p>
        </w:tc>
        <w:tc>
          <w:tcPr>
            <w:tcW w:w="1814" w:type="dxa"/>
            <w:vAlign w:val="center"/>
          </w:tcPr>
          <w:p w:rsidRPr="00775B13" w:rsidR="00775B13" w:rsidP="00775B13" w:rsidRDefault="00775B13" w14:paraId="0F470668" w14:textId="77777777">
            <w:pPr>
              <w:spacing w:after="0"/>
              <w:contextualSpacing/>
              <w:jc w:val="center"/>
              <w:rPr>
                <w:rFonts w:ascii="Microsoft Sans Serif" w:hAnsi="Microsoft Sans Serif" w:cs="Microsoft Sans Serif"/>
              </w:rPr>
            </w:pPr>
          </w:p>
        </w:tc>
        <w:tc>
          <w:tcPr>
            <w:tcW w:w="3774" w:type="dxa"/>
            <w:vAlign w:val="center"/>
          </w:tcPr>
          <w:p w:rsidRPr="00775B13" w:rsidR="00775B13" w:rsidP="00775B13" w:rsidRDefault="00775B13" w14:paraId="32CD7FA6" w14:textId="77777777">
            <w:pPr>
              <w:spacing w:after="0"/>
              <w:contextualSpacing/>
              <w:jc w:val="center"/>
              <w:rPr>
                <w:rFonts w:ascii="Microsoft Sans Serif" w:hAnsi="Microsoft Sans Serif" w:cs="Microsoft Sans Serif"/>
              </w:rPr>
            </w:pPr>
          </w:p>
        </w:tc>
      </w:tr>
    </w:tbl>
    <w:p w:rsidRPr="00775B13" w:rsidR="00775B13" w:rsidP="00775B13" w:rsidRDefault="00775B13" w14:paraId="6D3F3D72" w14:textId="77777777">
      <w:pPr>
        <w:spacing w:after="0"/>
        <w:ind w:left="708" w:firstLine="708"/>
        <w:contextualSpacing/>
        <w:rPr>
          <w:rFonts w:ascii="Microsoft Sans Serif" w:hAnsi="Microsoft Sans Serif" w:cs="Microsoft Sans Serif"/>
        </w:rPr>
      </w:pPr>
      <w:r w:rsidRPr="00775B13">
        <w:rPr>
          <w:rFonts w:ascii="Microsoft Sans Serif" w:hAnsi="Microsoft Sans Serif" w:cs="Microsoft Sans Serif"/>
        </w:rPr>
        <w:t>(FM : Frais Médicaux)</w:t>
      </w:r>
    </w:p>
    <w:p w:rsidRPr="00775B13" w:rsidR="00775B13" w:rsidP="00B62110" w:rsidRDefault="00775B13" w14:paraId="2E25369A" w14:textId="77777777">
      <w:pPr>
        <w:spacing w:after="0"/>
        <w:contextualSpacing/>
        <w:jc w:val="both"/>
        <w:rPr>
          <w:rFonts w:ascii="Microsoft Sans Serif" w:hAnsi="Microsoft Sans Serif" w:cs="Microsoft Sans Serif"/>
        </w:rPr>
      </w:pPr>
    </w:p>
    <w:p w:rsidRPr="00775B13" w:rsidR="00775B13" w:rsidP="000D1285" w:rsidRDefault="00775B13" w14:paraId="64AC72E8" w14:textId="77777777">
      <w:pPr>
        <w:pStyle w:val="Paragraphedeliste"/>
        <w:numPr>
          <w:ilvl w:val="1"/>
          <w:numId w:val="8"/>
        </w:numPr>
        <w:spacing w:after="0" w:line="240" w:lineRule="auto"/>
        <w:jc w:val="both"/>
        <w:rPr>
          <w:rFonts w:ascii="Microsoft Sans Serif" w:hAnsi="Microsoft Sans Serif" w:cs="Microsoft Sans Serif"/>
        </w:rPr>
      </w:pPr>
      <w:r w:rsidRPr="00775B13">
        <w:rPr>
          <w:rFonts w:ascii="Microsoft Sans Serif" w:hAnsi="Microsoft Sans Serif" w:cs="Microsoft Sans Serif"/>
        </w:rPr>
        <w:t>Part du portefeuille de l’assureur traité avec le courtier gestionnaire de part et d’autre : l’assureur a un portefeuille de FM de X% avec le courtier gestionnaire présenté et le courtier gestionnaire dispose de Y% de son portefeuille avec l’assureur présenté.</w:t>
      </w:r>
    </w:p>
    <w:p w:rsidRPr="00775B13" w:rsidR="00775B13" w:rsidP="00B62110" w:rsidRDefault="00775B13" w14:paraId="46C11AA1" w14:textId="77777777">
      <w:pPr>
        <w:spacing w:after="0"/>
        <w:contextualSpacing/>
        <w:jc w:val="both"/>
        <w:rPr>
          <w:rFonts w:ascii="Microsoft Sans Serif" w:hAnsi="Microsoft Sans Serif" w:cs="Microsoft Sans Serif"/>
        </w:rPr>
      </w:pPr>
    </w:p>
    <w:tbl>
      <w:tblPr>
        <w:tblW w:w="8837" w:type="dxa"/>
        <w:tblInd w:w="9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98"/>
        <w:gridCol w:w="1971"/>
        <w:gridCol w:w="2084"/>
        <w:gridCol w:w="2084"/>
      </w:tblGrid>
      <w:tr w:rsidRPr="00775B13" w:rsidR="00775B13" w:rsidTr="009E4DC7" w14:paraId="5EC6AB77" w14:textId="77777777">
        <w:trPr>
          <w:cantSplit/>
          <w:trHeight w:val="466"/>
        </w:trPr>
        <w:tc>
          <w:tcPr>
            <w:tcW w:w="2698" w:type="dxa"/>
            <w:shd w:val="clear" w:color="auto" w:fill="D9D9D9" w:themeFill="background1" w:themeFillShade="D9"/>
            <w:vAlign w:val="center"/>
          </w:tcPr>
          <w:p w:rsidRPr="00775B13" w:rsidR="00775B13" w:rsidP="00775B13" w:rsidRDefault="00775B13" w14:paraId="79275EFD" w14:textId="77777777">
            <w:pPr>
              <w:spacing w:after="0"/>
              <w:contextualSpacing/>
              <w:jc w:val="center"/>
              <w:rPr>
                <w:rFonts w:ascii="Microsoft Sans Serif" w:hAnsi="Microsoft Sans Serif" w:cs="Microsoft Sans Serif"/>
                <w:b/>
                <w:bCs/>
              </w:rPr>
            </w:pPr>
            <w:r w:rsidRPr="00775B13">
              <w:rPr>
                <w:rFonts w:ascii="Microsoft Sans Serif" w:hAnsi="Microsoft Sans Serif" w:cs="Microsoft Sans Serif"/>
                <w:b/>
                <w:bCs/>
              </w:rPr>
              <w:t>Assureur</w:t>
            </w:r>
          </w:p>
        </w:tc>
        <w:tc>
          <w:tcPr>
            <w:tcW w:w="1971" w:type="dxa"/>
            <w:shd w:val="clear" w:color="auto" w:fill="D9D9D9" w:themeFill="background1" w:themeFillShade="D9"/>
            <w:vAlign w:val="center"/>
          </w:tcPr>
          <w:p w:rsidRPr="00775B13" w:rsidR="00775B13" w:rsidP="00775B13" w:rsidRDefault="00775B13" w14:paraId="7673FB34" w14:textId="77777777">
            <w:pPr>
              <w:spacing w:after="0"/>
              <w:contextualSpacing/>
              <w:jc w:val="center"/>
              <w:rPr>
                <w:rFonts w:ascii="Microsoft Sans Serif" w:hAnsi="Microsoft Sans Serif" w:cs="Microsoft Sans Serif"/>
                <w:b/>
                <w:bCs/>
              </w:rPr>
            </w:pPr>
            <w:r w:rsidRPr="00775B13">
              <w:rPr>
                <w:rFonts w:ascii="Microsoft Sans Serif" w:hAnsi="Microsoft Sans Serif" w:cs="Microsoft Sans Serif"/>
                <w:b/>
                <w:bCs/>
              </w:rPr>
              <w:t>Cotisations annuelles perçues</w:t>
            </w:r>
          </w:p>
        </w:tc>
        <w:tc>
          <w:tcPr>
            <w:tcW w:w="2084" w:type="dxa"/>
            <w:shd w:val="clear" w:color="auto" w:fill="D9D9D9" w:themeFill="background1" w:themeFillShade="D9"/>
            <w:vAlign w:val="center"/>
          </w:tcPr>
          <w:p w:rsidRPr="00775B13" w:rsidR="00775B13" w:rsidP="00775B13" w:rsidRDefault="00775B13" w14:paraId="5A78FE4A" w14:textId="77777777">
            <w:pPr>
              <w:spacing w:after="0"/>
              <w:contextualSpacing/>
              <w:jc w:val="center"/>
              <w:rPr>
                <w:rFonts w:ascii="Microsoft Sans Serif" w:hAnsi="Microsoft Sans Serif" w:cs="Microsoft Sans Serif"/>
                <w:b/>
                <w:bCs/>
              </w:rPr>
            </w:pPr>
            <w:r w:rsidRPr="00775B13">
              <w:rPr>
                <w:rFonts w:ascii="Microsoft Sans Serif" w:hAnsi="Microsoft Sans Serif" w:cs="Microsoft Sans Serif"/>
                <w:b/>
                <w:bCs/>
              </w:rPr>
              <w:t>Prestations annuelles de FM payées</w:t>
            </w:r>
          </w:p>
        </w:tc>
        <w:tc>
          <w:tcPr>
            <w:tcW w:w="2084" w:type="dxa"/>
            <w:shd w:val="clear" w:color="auto" w:fill="D9D9D9" w:themeFill="background1" w:themeFillShade="D9"/>
            <w:vAlign w:val="center"/>
          </w:tcPr>
          <w:p w:rsidRPr="00775B13" w:rsidR="00775B13" w:rsidP="00775B13" w:rsidRDefault="00775B13" w14:paraId="6EC03539" w14:textId="77777777">
            <w:pPr>
              <w:spacing w:after="0"/>
              <w:contextualSpacing/>
              <w:jc w:val="center"/>
              <w:rPr>
                <w:rFonts w:ascii="Microsoft Sans Serif" w:hAnsi="Microsoft Sans Serif" w:cs="Microsoft Sans Serif"/>
                <w:b/>
                <w:bCs/>
              </w:rPr>
            </w:pPr>
            <w:r w:rsidRPr="00775B13">
              <w:rPr>
                <w:rFonts w:ascii="Microsoft Sans Serif" w:hAnsi="Microsoft Sans Serif" w:cs="Microsoft Sans Serif"/>
                <w:b/>
                <w:bCs/>
              </w:rPr>
              <w:t>Part du portefeuille avec le courtier gestionnaire présenté (en %)</w:t>
            </w:r>
          </w:p>
        </w:tc>
      </w:tr>
      <w:tr w:rsidRPr="00775B13" w:rsidR="00775B13" w:rsidTr="009E4DC7" w14:paraId="72CE5BF5" w14:textId="77777777">
        <w:trPr>
          <w:trHeight w:val="255"/>
        </w:trPr>
        <w:tc>
          <w:tcPr>
            <w:tcW w:w="2698" w:type="dxa"/>
            <w:vAlign w:val="center"/>
          </w:tcPr>
          <w:p w:rsidRPr="00775B13" w:rsidR="00775B13" w:rsidP="00775B13" w:rsidRDefault="00775B13" w14:paraId="06ACD378" w14:textId="77777777">
            <w:pPr>
              <w:spacing w:after="0"/>
              <w:contextualSpacing/>
              <w:jc w:val="center"/>
              <w:rPr>
                <w:rFonts w:ascii="Microsoft Sans Serif" w:hAnsi="Microsoft Sans Serif" w:cs="Microsoft Sans Serif"/>
              </w:rPr>
            </w:pPr>
          </w:p>
        </w:tc>
        <w:tc>
          <w:tcPr>
            <w:tcW w:w="1971" w:type="dxa"/>
            <w:vAlign w:val="center"/>
          </w:tcPr>
          <w:p w:rsidRPr="00775B13" w:rsidR="00775B13" w:rsidP="00775B13" w:rsidRDefault="00775B13" w14:paraId="2F3950E7" w14:textId="77777777">
            <w:pPr>
              <w:spacing w:after="0"/>
              <w:contextualSpacing/>
              <w:jc w:val="center"/>
              <w:rPr>
                <w:rFonts w:ascii="Microsoft Sans Serif" w:hAnsi="Microsoft Sans Serif" w:cs="Microsoft Sans Serif"/>
              </w:rPr>
            </w:pPr>
          </w:p>
        </w:tc>
        <w:tc>
          <w:tcPr>
            <w:tcW w:w="2084" w:type="dxa"/>
            <w:vAlign w:val="center"/>
          </w:tcPr>
          <w:p w:rsidRPr="00775B13" w:rsidR="00775B13" w:rsidP="00775B13" w:rsidRDefault="00775B13" w14:paraId="44E16B22" w14:textId="77777777">
            <w:pPr>
              <w:spacing w:after="0"/>
              <w:contextualSpacing/>
              <w:jc w:val="center"/>
              <w:rPr>
                <w:rFonts w:ascii="Microsoft Sans Serif" w:hAnsi="Microsoft Sans Serif" w:cs="Microsoft Sans Serif"/>
              </w:rPr>
            </w:pPr>
          </w:p>
        </w:tc>
        <w:tc>
          <w:tcPr>
            <w:tcW w:w="2084" w:type="dxa"/>
            <w:vAlign w:val="center"/>
          </w:tcPr>
          <w:p w:rsidRPr="00775B13" w:rsidR="00775B13" w:rsidP="00775B13" w:rsidRDefault="00775B13" w14:paraId="16D7E08E" w14:textId="77777777">
            <w:pPr>
              <w:spacing w:after="0"/>
              <w:contextualSpacing/>
              <w:jc w:val="center"/>
              <w:rPr>
                <w:rFonts w:ascii="Microsoft Sans Serif" w:hAnsi="Microsoft Sans Serif" w:cs="Microsoft Sans Serif"/>
              </w:rPr>
            </w:pPr>
          </w:p>
        </w:tc>
      </w:tr>
    </w:tbl>
    <w:p w:rsidR="00775B13" w:rsidP="00775B13" w:rsidRDefault="00775B13" w14:paraId="71AAC4EE" w14:textId="305CB05A">
      <w:pPr>
        <w:spacing w:after="0"/>
        <w:contextualSpacing/>
        <w:rPr>
          <w:rFonts w:ascii="Microsoft Sans Serif" w:hAnsi="Microsoft Sans Serif" w:cs="Microsoft Sans Serif"/>
        </w:rPr>
      </w:pPr>
    </w:p>
    <w:p w:rsidRPr="00775B13" w:rsidR="009E4DC7" w:rsidP="00775B13" w:rsidRDefault="009E4DC7" w14:paraId="6EE62D22" w14:textId="77777777">
      <w:pPr>
        <w:spacing w:after="0"/>
        <w:contextualSpacing/>
        <w:rPr>
          <w:rFonts w:ascii="Microsoft Sans Serif" w:hAnsi="Microsoft Sans Serif" w:cs="Microsoft Sans Serif"/>
        </w:rPr>
      </w:pPr>
    </w:p>
    <w:tbl>
      <w:tblPr>
        <w:tblW w:w="8857" w:type="dxa"/>
        <w:tblInd w:w="9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721"/>
        <w:gridCol w:w="1970"/>
        <w:gridCol w:w="2083"/>
        <w:gridCol w:w="2083"/>
      </w:tblGrid>
      <w:tr w:rsidRPr="00775B13" w:rsidR="00775B13" w:rsidTr="009E4DC7" w14:paraId="70CDEDAD" w14:textId="77777777">
        <w:trPr>
          <w:cantSplit/>
          <w:trHeight w:val="932"/>
        </w:trPr>
        <w:tc>
          <w:tcPr>
            <w:tcW w:w="2721" w:type="dxa"/>
            <w:shd w:val="clear" w:color="auto" w:fill="D9D9D9" w:themeFill="background1" w:themeFillShade="D9"/>
            <w:vAlign w:val="center"/>
          </w:tcPr>
          <w:p w:rsidRPr="00775B13" w:rsidR="00775B13" w:rsidP="00775B13" w:rsidRDefault="00775B13" w14:paraId="3F51D346" w14:textId="77777777">
            <w:pPr>
              <w:spacing w:after="0"/>
              <w:contextualSpacing/>
              <w:jc w:val="center"/>
              <w:rPr>
                <w:rFonts w:ascii="Microsoft Sans Serif" w:hAnsi="Microsoft Sans Serif" w:cs="Microsoft Sans Serif"/>
                <w:b/>
                <w:bCs/>
              </w:rPr>
            </w:pPr>
            <w:r w:rsidRPr="00775B13">
              <w:rPr>
                <w:rFonts w:ascii="Microsoft Sans Serif" w:hAnsi="Microsoft Sans Serif" w:cs="Microsoft Sans Serif"/>
                <w:b/>
                <w:bCs/>
              </w:rPr>
              <w:t>Courtier gestionnaire</w:t>
            </w:r>
          </w:p>
        </w:tc>
        <w:tc>
          <w:tcPr>
            <w:tcW w:w="1970" w:type="dxa"/>
            <w:shd w:val="clear" w:color="auto" w:fill="D9D9D9" w:themeFill="background1" w:themeFillShade="D9"/>
            <w:vAlign w:val="center"/>
          </w:tcPr>
          <w:p w:rsidRPr="00775B13" w:rsidR="00775B13" w:rsidP="00775B13" w:rsidRDefault="00775B13" w14:paraId="4123052A" w14:textId="77777777">
            <w:pPr>
              <w:spacing w:after="0"/>
              <w:contextualSpacing/>
              <w:jc w:val="center"/>
              <w:rPr>
                <w:rFonts w:ascii="Microsoft Sans Serif" w:hAnsi="Microsoft Sans Serif" w:cs="Microsoft Sans Serif"/>
                <w:b/>
                <w:bCs/>
              </w:rPr>
            </w:pPr>
            <w:r w:rsidRPr="00775B13">
              <w:rPr>
                <w:rFonts w:ascii="Microsoft Sans Serif" w:hAnsi="Microsoft Sans Serif" w:cs="Microsoft Sans Serif"/>
                <w:b/>
                <w:bCs/>
              </w:rPr>
              <w:t>Cotisations annuelles perçues</w:t>
            </w:r>
          </w:p>
        </w:tc>
        <w:tc>
          <w:tcPr>
            <w:tcW w:w="2083" w:type="dxa"/>
            <w:shd w:val="clear" w:color="auto" w:fill="D9D9D9" w:themeFill="background1" w:themeFillShade="D9"/>
            <w:vAlign w:val="center"/>
          </w:tcPr>
          <w:p w:rsidRPr="00775B13" w:rsidR="00775B13" w:rsidP="00775B13" w:rsidRDefault="00775B13" w14:paraId="7789E2D6" w14:textId="77777777">
            <w:pPr>
              <w:spacing w:after="0"/>
              <w:contextualSpacing/>
              <w:jc w:val="center"/>
              <w:rPr>
                <w:rFonts w:ascii="Microsoft Sans Serif" w:hAnsi="Microsoft Sans Serif" w:cs="Microsoft Sans Serif"/>
                <w:b/>
                <w:bCs/>
              </w:rPr>
            </w:pPr>
            <w:r w:rsidRPr="00775B13">
              <w:rPr>
                <w:rFonts w:ascii="Microsoft Sans Serif" w:hAnsi="Microsoft Sans Serif" w:cs="Microsoft Sans Serif"/>
                <w:b/>
                <w:bCs/>
              </w:rPr>
              <w:t>Prestations annuelles de FM payées</w:t>
            </w:r>
          </w:p>
        </w:tc>
        <w:tc>
          <w:tcPr>
            <w:tcW w:w="2083" w:type="dxa"/>
            <w:shd w:val="clear" w:color="auto" w:fill="D9D9D9" w:themeFill="background1" w:themeFillShade="D9"/>
            <w:vAlign w:val="center"/>
          </w:tcPr>
          <w:p w:rsidRPr="00775B13" w:rsidR="00775B13" w:rsidP="00775B13" w:rsidRDefault="00775B13" w14:paraId="7FD02FFD" w14:textId="77777777">
            <w:pPr>
              <w:spacing w:after="0"/>
              <w:contextualSpacing/>
              <w:jc w:val="center"/>
              <w:rPr>
                <w:rFonts w:ascii="Microsoft Sans Serif" w:hAnsi="Microsoft Sans Serif" w:cs="Microsoft Sans Serif"/>
                <w:b/>
                <w:bCs/>
              </w:rPr>
            </w:pPr>
            <w:r w:rsidRPr="00775B13">
              <w:rPr>
                <w:rFonts w:ascii="Microsoft Sans Serif" w:hAnsi="Microsoft Sans Serif" w:cs="Microsoft Sans Serif"/>
                <w:b/>
                <w:bCs/>
              </w:rPr>
              <w:t>Part du portefeuille avec l’assureur présenté (en %)</w:t>
            </w:r>
          </w:p>
        </w:tc>
      </w:tr>
      <w:tr w:rsidRPr="00775B13" w:rsidR="00775B13" w:rsidTr="009E4DC7" w14:paraId="4049E5B3" w14:textId="77777777">
        <w:trPr>
          <w:trHeight w:val="236"/>
        </w:trPr>
        <w:tc>
          <w:tcPr>
            <w:tcW w:w="2721" w:type="dxa"/>
            <w:vAlign w:val="center"/>
          </w:tcPr>
          <w:p w:rsidRPr="00775B13" w:rsidR="00775B13" w:rsidP="00775B13" w:rsidRDefault="00775B13" w14:paraId="2723EDED" w14:textId="77777777">
            <w:pPr>
              <w:spacing w:after="0"/>
              <w:contextualSpacing/>
              <w:jc w:val="center"/>
              <w:rPr>
                <w:rFonts w:ascii="Microsoft Sans Serif" w:hAnsi="Microsoft Sans Serif" w:cs="Microsoft Sans Serif"/>
              </w:rPr>
            </w:pPr>
          </w:p>
        </w:tc>
        <w:tc>
          <w:tcPr>
            <w:tcW w:w="1970" w:type="dxa"/>
            <w:vAlign w:val="center"/>
          </w:tcPr>
          <w:p w:rsidRPr="00775B13" w:rsidR="00775B13" w:rsidP="00775B13" w:rsidRDefault="00775B13" w14:paraId="286B5C1D" w14:textId="77777777">
            <w:pPr>
              <w:spacing w:after="0"/>
              <w:contextualSpacing/>
              <w:jc w:val="center"/>
              <w:rPr>
                <w:rFonts w:ascii="Microsoft Sans Serif" w:hAnsi="Microsoft Sans Serif" w:cs="Microsoft Sans Serif"/>
              </w:rPr>
            </w:pPr>
          </w:p>
        </w:tc>
        <w:tc>
          <w:tcPr>
            <w:tcW w:w="2083" w:type="dxa"/>
            <w:vAlign w:val="center"/>
          </w:tcPr>
          <w:p w:rsidRPr="00775B13" w:rsidR="00775B13" w:rsidP="00775B13" w:rsidRDefault="00775B13" w14:paraId="39B99529" w14:textId="77777777">
            <w:pPr>
              <w:spacing w:after="0"/>
              <w:contextualSpacing/>
              <w:jc w:val="center"/>
              <w:rPr>
                <w:rFonts w:ascii="Microsoft Sans Serif" w:hAnsi="Microsoft Sans Serif" w:cs="Microsoft Sans Serif"/>
              </w:rPr>
            </w:pPr>
          </w:p>
        </w:tc>
        <w:tc>
          <w:tcPr>
            <w:tcW w:w="2083" w:type="dxa"/>
            <w:vAlign w:val="center"/>
          </w:tcPr>
          <w:p w:rsidRPr="00775B13" w:rsidR="00775B13" w:rsidP="00775B13" w:rsidRDefault="00775B13" w14:paraId="1F9C0A75" w14:textId="77777777">
            <w:pPr>
              <w:spacing w:after="0"/>
              <w:contextualSpacing/>
              <w:jc w:val="center"/>
              <w:rPr>
                <w:rFonts w:ascii="Microsoft Sans Serif" w:hAnsi="Microsoft Sans Serif" w:cs="Microsoft Sans Serif"/>
              </w:rPr>
            </w:pPr>
          </w:p>
        </w:tc>
      </w:tr>
    </w:tbl>
    <w:p w:rsidR="009E4DC7" w:rsidP="009E4DC7" w:rsidRDefault="009E4DC7" w14:paraId="6DFDCA88" w14:textId="3F27888B">
      <w:pPr>
        <w:spacing w:after="0"/>
        <w:rPr>
          <w:rFonts w:ascii="Microsoft Sans Serif" w:hAnsi="Microsoft Sans Serif" w:cs="Microsoft Sans Serif"/>
        </w:rPr>
      </w:pPr>
    </w:p>
    <w:p w:rsidR="009E4DC7" w:rsidRDefault="009E4DC7" w14:paraId="6AAE1835" w14:textId="77777777">
      <w:pPr>
        <w:rPr>
          <w:rFonts w:ascii="Microsoft Sans Serif" w:hAnsi="Microsoft Sans Serif" w:cs="Microsoft Sans Serif"/>
        </w:rPr>
      </w:pPr>
      <w:r>
        <w:rPr>
          <w:rFonts w:ascii="Microsoft Sans Serif" w:hAnsi="Microsoft Sans Serif" w:cs="Microsoft Sans Serif"/>
        </w:rPr>
        <w:br w:type="page"/>
      </w:r>
    </w:p>
    <w:p w:rsidRPr="00775B13" w:rsidR="00775B13" w:rsidP="000D1285" w:rsidRDefault="00775B13" w14:paraId="3C4FC0B0" w14:textId="77777777">
      <w:pPr>
        <w:pStyle w:val="Paragraphedeliste"/>
        <w:numPr>
          <w:ilvl w:val="1"/>
          <w:numId w:val="7"/>
        </w:numPr>
        <w:spacing w:after="0"/>
        <w:jc w:val="both"/>
        <w:rPr>
          <w:rFonts w:ascii="Microsoft Sans Serif" w:hAnsi="Microsoft Sans Serif" w:cs="Microsoft Sans Serif"/>
        </w:rPr>
      </w:pPr>
      <w:r w:rsidRPr="00775B13">
        <w:rPr>
          <w:rFonts w:ascii="Microsoft Sans Serif" w:hAnsi="Microsoft Sans Serif" w:cs="Microsoft Sans Serif"/>
        </w:rPr>
        <w:lastRenderedPageBreak/>
        <w:t>Mise en gestion :</w:t>
      </w:r>
    </w:p>
    <w:p w:rsidRPr="00775B13" w:rsidR="00775B13" w:rsidP="00775B13" w:rsidRDefault="00775B13" w14:paraId="5A9FEE63" w14:textId="77777777">
      <w:pPr>
        <w:spacing w:after="0"/>
        <w:contextualSpacing/>
        <w:rPr>
          <w:rFonts w:ascii="Microsoft Sans Serif" w:hAnsi="Microsoft Sans Serif" w:cs="Microsoft Sans Serif"/>
        </w:rPr>
      </w:pPr>
    </w:p>
    <w:tbl>
      <w:tblPr>
        <w:tblW w:w="6419" w:type="dxa"/>
        <w:tblInd w:w="10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485"/>
        <w:gridCol w:w="1196"/>
        <w:gridCol w:w="1196"/>
        <w:gridCol w:w="1269"/>
        <w:gridCol w:w="1273"/>
      </w:tblGrid>
      <w:tr w:rsidRPr="00775B13" w:rsidR="007811FC" w:rsidTr="00A55398" w14:paraId="5F6D514E" w14:textId="77777777">
        <w:trPr>
          <w:trHeight w:val="216"/>
        </w:trPr>
        <w:tc>
          <w:tcPr>
            <w:tcW w:w="1485" w:type="dxa"/>
            <w:shd w:val="clear" w:color="auto" w:fill="D9D9D9" w:themeFill="background1" w:themeFillShade="D9"/>
            <w:vAlign w:val="center"/>
          </w:tcPr>
          <w:p w:rsidRPr="00775B13" w:rsidR="007811FC" w:rsidP="00775B13" w:rsidRDefault="007811FC" w14:paraId="44892C9F" w14:textId="77777777">
            <w:pPr>
              <w:spacing w:after="0"/>
              <w:contextualSpacing/>
              <w:jc w:val="center"/>
              <w:rPr>
                <w:rFonts w:ascii="Microsoft Sans Serif" w:hAnsi="Microsoft Sans Serif" w:cs="Microsoft Sans Serif"/>
              </w:rPr>
            </w:pPr>
          </w:p>
        </w:tc>
        <w:tc>
          <w:tcPr>
            <w:tcW w:w="1196" w:type="dxa"/>
            <w:shd w:val="clear" w:color="auto" w:fill="D9D9D9" w:themeFill="background1" w:themeFillShade="D9"/>
            <w:vAlign w:val="center"/>
          </w:tcPr>
          <w:p w:rsidRPr="00775B13" w:rsidR="007811FC" w:rsidP="00775B13" w:rsidRDefault="007811FC" w14:paraId="5D81B5BD" w14:textId="6F10B7FD">
            <w:pPr>
              <w:spacing w:after="0"/>
              <w:contextualSpacing/>
              <w:jc w:val="center"/>
              <w:rPr>
                <w:rFonts w:ascii="Microsoft Sans Serif" w:hAnsi="Microsoft Sans Serif" w:cs="Microsoft Sans Serif"/>
                <w:b/>
                <w:bCs/>
              </w:rPr>
            </w:pPr>
            <w:r>
              <w:rPr>
                <w:rFonts w:ascii="Microsoft Sans Serif" w:hAnsi="Microsoft Sans Serif" w:cs="Microsoft Sans Serif"/>
                <w:b/>
                <w:bCs/>
              </w:rPr>
              <w:t>2023</w:t>
            </w:r>
          </w:p>
        </w:tc>
        <w:tc>
          <w:tcPr>
            <w:tcW w:w="1196" w:type="dxa"/>
            <w:shd w:val="clear" w:color="auto" w:fill="D9D9D9" w:themeFill="background1" w:themeFillShade="D9"/>
            <w:vAlign w:val="center"/>
          </w:tcPr>
          <w:p w:rsidRPr="00775B13" w:rsidR="007811FC" w:rsidP="00775B13" w:rsidRDefault="007811FC" w14:paraId="5425F5AA" w14:textId="6F6F5BD2">
            <w:pPr>
              <w:spacing w:after="0"/>
              <w:contextualSpacing/>
              <w:jc w:val="center"/>
              <w:rPr>
                <w:rFonts w:ascii="Microsoft Sans Serif" w:hAnsi="Microsoft Sans Serif" w:cs="Microsoft Sans Serif"/>
                <w:b/>
                <w:bCs/>
              </w:rPr>
            </w:pPr>
            <w:r>
              <w:rPr>
                <w:rFonts w:ascii="Microsoft Sans Serif" w:hAnsi="Microsoft Sans Serif" w:cs="Microsoft Sans Serif"/>
                <w:b/>
                <w:bCs/>
              </w:rPr>
              <w:t>2024</w:t>
            </w:r>
          </w:p>
        </w:tc>
        <w:tc>
          <w:tcPr>
            <w:tcW w:w="1269" w:type="dxa"/>
            <w:shd w:val="clear" w:color="auto" w:fill="D9D9D9" w:themeFill="background1" w:themeFillShade="D9"/>
            <w:vAlign w:val="center"/>
          </w:tcPr>
          <w:p w:rsidRPr="00775B13" w:rsidR="007811FC" w:rsidP="00775B13" w:rsidRDefault="007811FC" w14:paraId="4F4E6B13" w14:textId="1E226B52">
            <w:pPr>
              <w:spacing w:after="0"/>
              <w:contextualSpacing/>
              <w:jc w:val="center"/>
              <w:rPr>
                <w:rFonts w:ascii="Microsoft Sans Serif" w:hAnsi="Microsoft Sans Serif" w:cs="Microsoft Sans Serif"/>
                <w:b/>
                <w:bCs/>
              </w:rPr>
            </w:pPr>
            <w:r>
              <w:rPr>
                <w:rFonts w:ascii="Microsoft Sans Serif" w:hAnsi="Microsoft Sans Serif" w:cs="Microsoft Sans Serif"/>
                <w:b/>
                <w:bCs/>
              </w:rPr>
              <w:t>T1 2025</w:t>
            </w:r>
          </w:p>
        </w:tc>
        <w:tc>
          <w:tcPr>
            <w:tcW w:w="1273" w:type="dxa"/>
            <w:shd w:val="clear" w:color="auto" w:fill="D9D9D9" w:themeFill="background1" w:themeFillShade="D9"/>
            <w:vAlign w:val="center"/>
          </w:tcPr>
          <w:p w:rsidRPr="00775B13" w:rsidR="007811FC" w:rsidP="00775B13" w:rsidRDefault="007811FC" w14:paraId="0E6E9C76" w14:textId="297BEF26">
            <w:pPr>
              <w:spacing w:after="0"/>
              <w:contextualSpacing/>
              <w:jc w:val="center"/>
              <w:rPr>
                <w:rFonts w:ascii="Microsoft Sans Serif" w:hAnsi="Microsoft Sans Serif" w:cs="Microsoft Sans Serif"/>
                <w:b/>
                <w:bCs/>
              </w:rPr>
            </w:pPr>
            <w:r>
              <w:rPr>
                <w:rFonts w:ascii="Microsoft Sans Serif" w:hAnsi="Microsoft Sans Serif" w:cs="Microsoft Sans Serif"/>
                <w:b/>
                <w:bCs/>
              </w:rPr>
              <w:t>T2 2025</w:t>
            </w:r>
          </w:p>
        </w:tc>
      </w:tr>
      <w:tr w:rsidRPr="00775B13" w:rsidR="007811FC" w:rsidTr="00A55398" w14:paraId="13718D17" w14:textId="77777777">
        <w:trPr>
          <w:trHeight w:val="420"/>
        </w:trPr>
        <w:tc>
          <w:tcPr>
            <w:tcW w:w="1485" w:type="dxa"/>
            <w:vAlign w:val="center"/>
          </w:tcPr>
          <w:p w:rsidRPr="00775B13" w:rsidR="007811FC" w:rsidP="00775B13" w:rsidRDefault="007811FC" w14:paraId="7FD50A94" w14:textId="77777777">
            <w:pPr>
              <w:spacing w:after="0"/>
              <w:contextualSpacing/>
              <w:rPr>
                <w:rFonts w:ascii="Microsoft Sans Serif" w:hAnsi="Microsoft Sans Serif" w:cs="Microsoft Sans Serif"/>
                <w:b/>
                <w:bCs/>
              </w:rPr>
            </w:pPr>
            <w:r w:rsidRPr="00775B13">
              <w:rPr>
                <w:rFonts w:ascii="Microsoft Sans Serif" w:hAnsi="Microsoft Sans Serif" w:cs="Microsoft Sans Serif"/>
                <w:b/>
                <w:bCs/>
              </w:rPr>
              <w:t>ETP en paramétrage contrats et formules</w:t>
            </w:r>
          </w:p>
        </w:tc>
        <w:tc>
          <w:tcPr>
            <w:tcW w:w="1196" w:type="dxa"/>
            <w:vAlign w:val="center"/>
          </w:tcPr>
          <w:p w:rsidRPr="00775B13" w:rsidR="007811FC" w:rsidP="00775B13" w:rsidRDefault="007811FC" w14:paraId="2B03C987" w14:textId="77777777">
            <w:pPr>
              <w:spacing w:after="0"/>
              <w:contextualSpacing/>
              <w:jc w:val="center"/>
              <w:rPr>
                <w:rFonts w:ascii="Microsoft Sans Serif" w:hAnsi="Microsoft Sans Serif" w:cs="Microsoft Sans Serif"/>
              </w:rPr>
            </w:pPr>
          </w:p>
        </w:tc>
        <w:tc>
          <w:tcPr>
            <w:tcW w:w="1196" w:type="dxa"/>
            <w:vAlign w:val="center"/>
          </w:tcPr>
          <w:p w:rsidRPr="00775B13" w:rsidR="007811FC" w:rsidP="00775B13" w:rsidRDefault="007811FC" w14:paraId="4B56F9F6" w14:textId="77777777">
            <w:pPr>
              <w:spacing w:after="0"/>
              <w:contextualSpacing/>
              <w:jc w:val="center"/>
              <w:rPr>
                <w:rFonts w:ascii="Microsoft Sans Serif" w:hAnsi="Microsoft Sans Serif" w:cs="Microsoft Sans Serif"/>
              </w:rPr>
            </w:pPr>
          </w:p>
        </w:tc>
        <w:tc>
          <w:tcPr>
            <w:tcW w:w="1269" w:type="dxa"/>
            <w:vAlign w:val="center"/>
          </w:tcPr>
          <w:p w:rsidRPr="00775B13" w:rsidR="007811FC" w:rsidP="00775B13" w:rsidRDefault="007811FC" w14:paraId="62C03BDD" w14:textId="77777777">
            <w:pPr>
              <w:spacing w:after="0"/>
              <w:contextualSpacing/>
              <w:jc w:val="center"/>
              <w:rPr>
                <w:rFonts w:ascii="Microsoft Sans Serif" w:hAnsi="Microsoft Sans Serif" w:cs="Microsoft Sans Serif"/>
              </w:rPr>
            </w:pPr>
          </w:p>
        </w:tc>
        <w:tc>
          <w:tcPr>
            <w:tcW w:w="1273" w:type="dxa"/>
            <w:vAlign w:val="center"/>
          </w:tcPr>
          <w:p w:rsidRPr="00775B13" w:rsidR="007811FC" w:rsidP="00775B13" w:rsidRDefault="007811FC" w14:paraId="03C583E7" w14:textId="77777777">
            <w:pPr>
              <w:spacing w:after="0"/>
              <w:contextualSpacing/>
              <w:jc w:val="center"/>
              <w:rPr>
                <w:rFonts w:ascii="Microsoft Sans Serif" w:hAnsi="Microsoft Sans Serif" w:cs="Microsoft Sans Serif"/>
              </w:rPr>
            </w:pPr>
          </w:p>
        </w:tc>
      </w:tr>
    </w:tbl>
    <w:p w:rsidRPr="009E4DC7" w:rsidR="00775B13" w:rsidP="00B57F26" w:rsidRDefault="00775B13" w14:paraId="063E6D85" w14:textId="77777777">
      <w:pPr>
        <w:spacing w:after="0"/>
        <w:jc w:val="both"/>
        <w:rPr>
          <w:rFonts w:ascii="Microsoft Sans Serif" w:hAnsi="Microsoft Sans Serif" w:cs="Microsoft Sans Serif"/>
        </w:rPr>
      </w:pPr>
    </w:p>
    <w:p w:rsidRPr="00775B13" w:rsidR="00775B13" w:rsidP="000D1285" w:rsidRDefault="00775B13" w14:paraId="20A455AF" w14:textId="77777777">
      <w:pPr>
        <w:pStyle w:val="Paragraphedeliste"/>
        <w:numPr>
          <w:ilvl w:val="0"/>
          <w:numId w:val="7"/>
        </w:numPr>
        <w:spacing w:after="0"/>
        <w:jc w:val="both"/>
        <w:rPr>
          <w:rFonts w:ascii="Microsoft Sans Serif" w:hAnsi="Microsoft Sans Serif" w:cs="Microsoft Sans Serif"/>
        </w:rPr>
      </w:pPr>
      <w:r w:rsidRPr="00775B13">
        <w:rPr>
          <w:rFonts w:ascii="Microsoft Sans Serif" w:hAnsi="Microsoft Sans Serif" w:cs="Microsoft Sans Serif"/>
        </w:rPr>
        <w:t>Informatique :</w:t>
      </w:r>
    </w:p>
    <w:p w:rsidRPr="00775B13" w:rsidR="00775B13" w:rsidP="00B57F26" w:rsidRDefault="00775B13" w14:paraId="5B77E580" w14:textId="77777777">
      <w:pPr>
        <w:pStyle w:val="Paragraphedeliste"/>
        <w:spacing w:after="0"/>
        <w:jc w:val="both"/>
        <w:rPr>
          <w:rFonts w:ascii="Microsoft Sans Serif" w:hAnsi="Microsoft Sans Serif" w:cs="Microsoft Sans Serif"/>
        </w:rPr>
      </w:pPr>
    </w:p>
    <w:p w:rsidRPr="00775B13" w:rsidR="00775B13" w:rsidP="000D1285" w:rsidRDefault="00775B13" w14:paraId="21AC51EB" w14:textId="4D12425A">
      <w:pPr>
        <w:pStyle w:val="Paragraphedeliste"/>
        <w:numPr>
          <w:ilvl w:val="1"/>
          <w:numId w:val="7"/>
        </w:numPr>
        <w:spacing w:after="0"/>
        <w:jc w:val="both"/>
        <w:rPr>
          <w:rFonts w:ascii="Microsoft Sans Serif" w:hAnsi="Microsoft Sans Serif" w:cs="Microsoft Sans Serif"/>
        </w:rPr>
      </w:pPr>
      <w:r w:rsidRPr="00775B13">
        <w:rPr>
          <w:rFonts w:ascii="Microsoft Sans Serif" w:hAnsi="Microsoft Sans Serif" w:cs="Microsoft Sans Serif"/>
        </w:rPr>
        <w:t>Liste des progiciels utilisés dans le cadre de la gestion FM : Nom – fonction(s) utilisée(s) Ressources allouées en ETP Gestion Frais de Santé</w:t>
      </w:r>
      <w:r w:rsidR="009E4DC7">
        <w:rPr>
          <w:rFonts w:ascii="Microsoft Sans Serif" w:hAnsi="Microsoft Sans Serif" w:cs="Microsoft Sans Serif"/>
        </w:rPr>
        <w:t> ;</w:t>
      </w:r>
    </w:p>
    <w:p w:rsidRPr="00775B13" w:rsidR="00775B13" w:rsidP="000D1285" w:rsidRDefault="00775B13" w14:paraId="6ACF65DB" w14:textId="1D6C21E0">
      <w:pPr>
        <w:pStyle w:val="Paragraphedeliste"/>
        <w:numPr>
          <w:ilvl w:val="1"/>
          <w:numId w:val="7"/>
        </w:numPr>
        <w:spacing w:after="0"/>
        <w:jc w:val="both"/>
        <w:rPr>
          <w:rFonts w:ascii="Microsoft Sans Serif" w:hAnsi="Microsoft Sans Serif" w:cs="Microsoft Sans Serif"/>
        </w:rPr>
      </w:pPr>
      <w:r w:rsidRPr="00775B13">
        <w:rPr>
          <w:rFonts w:ascii="Microsoft Sans Serif" w:hAnsi="Microsoft Sans Serif" w:cs="Microsoft Sans Serif"/>
        </w:rPr>
        <w:t xml:space="preserve">Montant des investissements annuels réalisés au cours des </w:t>
      </w:r>
      <w:r w:rsidR="009E4DC7">
        <w:rPr>
          <w:rFonts w:ascii="Microsoft Sans Serif" w:hAnsi="Microsoft Sans Serif" w:cs="Microsoft Sans Serif"/>
        </w:rPr>
        <w:t>deux (</w:t>
      </w:r>
      <w:r w:rsidRPr="00775B13">
        <w:rPr>
          <w:rFonts w:ascii="Microsoft Sans Serif" w:hAnsi="Microsoft Sans Serif" w:cs="Microsoft Sans Serif"/>
        </w:rPr>
        <w:t>2</w:t>
      </w:r>
      <w:r w:rsidR="009E4DC7">
        <w:rPr>
          <w:rFonts w:ascii="Microsoft Sans Serif" w:hAnsi="Microsoft Sans Serif" w:cs="Microsoft Sans Serif"/>
        </w:rPr>
        <w:t>)</w:t>
      </w:r>
      <w:r w:rsidRPr="00775B13">
        <w:rPr>
          <w:rFonts w:ascii="Microsoft Sans Serif" w:hAnsi="Microsoft Sans Serif" w:cs="Microsoft Sans Serif"/>
        </w:rPr>
        <w:t xml:space="preserve"> dernières années et prévision d’investissement sur les </w:t>
      </w:r>
      <w:r w:rsidR="009E4DC7">
        <w:rPr>
          <w:rFonts w:ascii="Microsoft Sans Serif" w:hAnsi="Microsoft Sans Serif" w:cs="Microsoft Sans Serif"/>
        </w:rPr>
        <w:t>deux (</w:t>
      </w:r>
      <w:r w:rsidRPr="00775B13">
        <w:rPr>
          <w:rFonts w:ascii="Microsoft Sans Serif" w:hAnsi="Microsoft Sans Serif" w:cs="Microsoft Sans Serif"/>
        </w:rPr>
        <w:t>2</w:t>
      </w:r>
      <w:r w:rsidR="009E4DC7">
        <w:rPr>
          <w:rFonts w:ascii="Microsoft Sans Serif" w:hAnsi="Microsoft Sans Serif" w:cs="Microsoft Sans Serif"/>
        </w:rPr>
        <w:t>)</w:t>
      </w:r>
      <w:r w:rsidRPr="00775B13">
        <w:rPr>
          <w:rFonts w:ascii="Microsoft Sans Serif" w:hAnsi="Microsoft Sans Serif" w:cs="Microsoft Sans Serif"/>
        </w:rPr>
        <w:t xml:space="preserve"> prochaines années sur la mise à jour de l’outil de gestion</w:t>
      </w:r>
      <w:r w:rsidR="009E4DC7">
        <w:rPr>
          <w:rFonts w:ascii="Microsoft Sans Serif" w:hAnsi="Microsoft Sans Serif" w:cs="Microsoft Sans Serif"/>
        </w:rPr>
        <w:t>.</w:t>
      </w:r>
    </w:p>
    <w:p w:rsidRPr="00775B13" w:rsidR="00775B13" w:rsidP="00B57F26" w:rsidRDefault="00775B13" w14:paraId="31837952" w14:textId="77777777">
      <w:pPr>
        <w:spacing w:after="0"/>
        <w:contextualSpacing/>
        <w:jc w:val="both"/>
        <w:rPr>
          <w:rFonts w:ascii="Microsoft Sans Serif" w:hAnsi="Microsoft Sans Serif" w:cs="Microsoft Sans Serif"/>
        </w:rPr>
      </w:pPr>
    </w:p>
    <w:p w:rsidRPr="00775B13" w:rsidR="00775B13" w:rsidP="000D1285" w:rsidRDefault="00775B13" w14:paraId="1BD214E2" w14:textId="77777777">
      <w:pPr>
        <w:pStyle w:val="Paragraphedeliste"/>
        <w:numPr>
          <w:ilvl w:val="0"/>
          <w:numId w:val="7"/>
        </w:numPr>
        <w:spacing w:after="0"/>
        <w:jc w:val="both"/>
        <w:rPr>
          <w:rFonts w:ascii="Microsoft Sans Serif" w:hAnsi="Microsoft Sans Serif" w:cs="Microsoft Sans Serif"/>
        </w:rPr>
      </w:pPr>
      <w:r w:rsidRPr="00775B13">
        <w:rPr>
          <w:rFonts w:ascii="Microsoft Sans Serif" w:hAnsi="Microsoft Sans Serif" w:cs="Microsoft Sans Serif"/>
        </w:rPr>
        <w:t xml:space="preserve">La nature et la qualité des outils dédié aux </w:t>
      </w:r>
      <w:proofErr w:type="spellStart"/>
      <w:r w:rsidRPr="00775B13">
        <w:rPr>
          <w:rFonts w:ascii="Microsoft Sans Serif" w:hAnsi="Microsoft Sans Serif" w:cs="Microsoft Sans Serif"/>
        </w:rPr>
        <w:t>RHs</w:t>
      </w:r>
      <w:proofErr w:type="spellEnd"/>
      <w:r w:rsidRPr="00775B13">
        <w:rPr>
          <w:rFonts w:ascii="Microsoft Sans Serif" w:hAnsi="Microsoft Sans Serif" w:cs="Microsoft Sans Serif"/>
        </w:rPr>
        <w:t> :</w:t>
      </w:r>
    </w:p>
    <w:p w:rsidRPr="00775B13" w:rsidR="00775B13" w:rsidP="000D1285" w:rsidRDefault="00775B13" w14:paraId="6577F0A0" w14:textId="44B1A9D5">
      <w:pPr>
        <w:pStyle w:val="Paragraphedeliste"/>
        <w:numPr>
          <w:ilvl w:val="1"/>
          <w:numId w:val="7"/>
        </w:numPr>
        <w:spacing w:after="0"/>
        <w:jc w:val="both"/>
        <w:rPr>
          <w:rFonts w:ascii="Microsoft Sans Serif" w:hAnsi="Microsoft Sans Serif" w:cs="Microsoft Sans Serif"/>
        </w:rPr>
      </w:pPr>
      <w:r w:rsidRPr="00775B13">
        <w:rPr>
          <w:rFonts w:ascii="Microsoft Sans Serif" w:hAnsi="Microsoft Sans Serif" w:cs="Microsoft Sans Serif"/>
        </w:rPr>
        <w:t xml:space="preserve">Présence d'une plateforme internet, d'un mail, d'un interlocuteur dédié aux </w:t>
      </w:r>
      <w:proofErr w:type="spellStart"/>
      <w:r w:rsidRPr="00775B13">
        <w:rPr>
          <w:rFonts w:ascii="Microsoft Sans Serif" w:hAnsi="Microsoft Sans Serif" w:cs="Microsoft Sans Serif"/>
        </w:rPr>
        <w:t>RHs</w:t>
      </w:r>
      <w:proofErr w:type="spellEnd"/>
      <w:r w:rsidR="00B62110">
        <w:rPr>
          <w:rFonts w:ascii="Microsoft Sans Serif" w:hAnsi="Microsoft Sans Serif" w:cs="Microsoft Sans Serif"/>
        </w:rPr>
        <w:t> ;</w:t>
      </w:r>
    </w:p>
    <w:p w:rsidRPr="00775B13" w:rsidR="00775B13" w:rsidP="000D1285" w:rsidRDefault="00775B13" w14:paraId="455711C0" w14:textId="2C6D4316">
      <w:pPr>
        <w:pStyle w:val="Default"/>
        <w:numPr>
          <w:ilvl w:val="1"/>
          <w:numId w:val="7"/>
        </w:numPr>
        <w:contextualSpacing/>
        <w:jc w:val="both"/>
        <w:rPr>
          <w:rFonts w:ascii="Microsoft Sans Serif" w:hAnsi="Microsoft Sans Serif" w:cs="Microsoft Sans Serif"/>
          <w:sz w:val="22"/>
          <w:szCs w:val="22"/>
        </w:rPr>
      </w:pPr>
      <w:r w:rsidRPr="00775B13">
        <w:rPr>
          <w:rFonts w:ascii="Microsoft Sans Serif" w:hAnsi="Microsoft Sans Serif" w:cs="Microsoft Sans Serif"/>
          <w:color w:val="auto"/>
          <w:sz w:val="22"/>
          <w:szCs w:val="22"/>
        </w:rPr>
        <w:t>Services proposés par extranet entreprise / DRH (ex : adhésion en ligne, modification, radiation, mise à disposition d’outils statistiques pour le suivi administratif et/ou les comptes de résultats</w:t>
      </w:r>
      <w:r w:rsidR="009E4DC7">
        <w:rPr>
          <w:rFonts w:ascii="Microsoft Sans Serif" w:hAnsi="Microsoft Sans Serif" w:cs="Microsoft Sans Serif"/>
          <w:color w:val="auto"/>
          <w:sz w:val="22"/>
          <w:szCs w:val="22"/>
        </w:rPr>
        <w:t>, etc.</w:t>
      </w:r>
      <w:r w:rsidRPr="00775B13">
        <w:rPr>
          <w:rFonts w:ascii="Microsoft Sans Serif" w:hAnsi="Microsoft Sans Serif" w:cs="Microsoft Sans Serif"/>
          <w:color w:val="auto"/>
          <w:sz w:val="22"/>
          <w:szCs w:val="22"/>
        </w:rPr>
        <w:t>)</w:t>
      </w:r>
      <w:r w:rsidR="009E4DC7">
        <w:rPr>
          <w:rFonts w:ascii="Microsoft Sans Serif" w:hAnsi="Microsoft Sans Serif" w:cs="Microsoft Sans Serif"/>
          <w:color w:val="auto"/>
          <w:sz w:val="22"/>
          <w:szCs w:val="22"/>
        </w:rPr>
        <w:t> ;</w:t>
      </w:r>
    </w:p>
    <w:p w:rsidRPr="00775B13" w:rsidR="00775B13" w:rsidP="000D1285" w:rsidRDefault="00775B13" w14:paraId="3850D49B" w14:textId="76B37AB9">
      <w:pPr>
        <w:pStyle w:val="Default"/>
        <w:numPr>
          <w:ilvl w:val="1"/>
          <w:numId w:val="7"/>
        </w:numPr>
        <w:contextualSpacing/>
        <w:jc w:val="both"/>
        <w:rPr>
          <w:rFonts w:ascii="Microsoft Sans Serif" w:hAnsi="Microsoft Sans Serif" w:cs="Microsoft Sans Serif"/>
          <w:color w:val="auto"/>
          <w:sz w:val="22"/>
          <w:szCs w:val="22"/>
        </w:rPr>
      </w:pPr>
      <w:r w:rsidRPr="00775B13">
        <w:rPr>
          <w:rFonts w:ascii="Microsoft Sans Serif" w:hAnsi="Microsoft Sans Serif" w:cs="Microsoft Sans Serif"/>
          <w:color w:val="auto"/>
          <w:sz w:val="22"/>
          <w:szCs w:val="22"/>
        </w:rPr>
        <w:t xml:space="preserve">Formation(s) aux outils dédiés aux </w:t>
      </w:r>
      <w:proofErr w:type="spellStart"/>
      <w:r w:rsidRPr="00775B13">
        <w:rPr>
          <w:rFonts w:ascii="Microsoft Sans Serif" w:hAnsi="Microsoft Sans Serif" w:cs="Microsoft Sans Serif"/>
          <w:color w:val="auto"/>
          <w:sz w:val="22"/>
          <w:szCs w:val="22"/>
        </w:rPr>
        <w:t>RHs</w:t>
      </w:r>
      <w:proofErr w:type="spellEnd"/>
      <w:r w:rsidR="009E4DC7">
        <w:rPr>
          <w:rFonts w:ascii="Microsoft Sans Serif" w:hAnsi="Microsoft Sans Serif" w:cs="Microsoft Sans Serif"/>
          <w:color w:val="auto"/>
          <w:sz w:val="22"/>
          <w:szCs w:val="22"/>
        </w:rPr>
        <w:t>.</w:t>
      </w:r>
    </w:p>
    <w:p w:rsidRPr="00775B13" w:rsidR="00775B13" w:rsidP="00B57F26" w:rsidRDefault="00775B13" w14:paraId="0FF920B1" w14:textId="77777777">
      <w:pPr>
        <w:pStyle w:val="Default"/>
        <w:ind w:left="1440"/>
        <w:contextualSpacing/>
        <w:jc w:val="both"/>
        <w:rPr>
          <w:rFonts w:ascii="Microsoft Sans Serif" w:hAnsi="Microsoft Sans Serif" w:cs="Microsoft Sans Serif"/>
          <w:color w:val="auto"/>
          <w:sz w:val="22"/>
          <w:szCs w:val="22"/>
        </w:rPr>
      </w:pPr>
    </w:p>
    <w:p w:rsidRPr="00775B13" w:rsidR="00775B13" w:rsidP="000D1285" w:rsidRDefault="00775B13" w14:paraId="6367ECBB" w14:textId="77777777">
      <w:pPr>
        <w:pStyle w:val="Default"/>
        <w:numPr>
          <w:ilvl w:val="0"/>
          <w:numId w:val="7"/>
        </w:numPr>
        <w:contextualSpacing/>
        <w:jc w:val="both"/>
        <w:rPr>
          <w:rFonts w:ascii="Microsoft Sans Serif" w:hAnsi="Microsoft Sans Serif" w:cs="Microsoft Sans Serif"/>
          <w:color w:val="auto"/>
          <w:sz w:val="22"/>
          <w:szCs w:val="22"/>
        </w:rPr>
      </w:pPr>
      <w:r w:rsidRPr="00775B13">
        <w:rPr>
          <w:rFonts w:ascii="Microsoft Sans Serif" w:hAnsi="Microsoft Sans Serif" w:cs="Microsoft Sans Serif"/>
          <w:color w:val="auto"/>
          <w:sz w:val="22"/>
          <w:szCs w:val="22"/>
        </w:rPr>
        <w:t>Délais de traitement moyens :</w:t>
      </w:r>
    </w:p>
    <w:p w:rsidRPr="00775B13" w:rsidR="00775B13" w:rsidP="000D1285" w:rsidRDefault="00775B13" w14:paraId="24F1B83F" w14:textId="77777777">
      <w:pPr>
        <w:pStyle w:val="Paragraphedeliste"/>
        <w:numPr>
          <w:ilvl w:val="1"/>
          <w:numId w:val="7"/>
        </w:numPr>
        <w:spacing w:after="0"/>
        <w:jc w:val="both"/>
        <w:rPr>
          <w:rFonts w:ascii="Microsoft Sans Serif" w:hAnsi="Microsoft Sans Serif" w:cs="Microsoft Sans Serif"/>
        </w:rPr>
      </w:pPr>
      <w:r w:rsidRPr="00775B13">
        <w:rPr>
          <w:rFonts w:ascii="Microsoft Sans Serif" w:hAnsi="Microsoft Sans Serif" w:cs="Microsoft Sans Serif"/>
        </w:rPr>
        <w:t>Adhésions :</w:t>
      </w:r>
    </w:p>
    <w:p w:rsidRPr="00B57F26" w:rsidR="00775B13" w:rsidP="00B57F26" w:rsidRDefault="00775B13" w14:paraId="68361B75" w14:textId="77777777">
      <w:pPr>
        <w:spacing w:after="0"/>
        <w:contextualSpacing/>
        <w:rPr>
          <w:rFonts w:ascii="Microsoft Sans Serif" w:hAnsi="Microsoft Sans Serif" w:cs="Microsoft Sans Serif"/>
        </w:rPr>
      </w:pPr>
    </w:p>
    <w:tbl>
      <w:tblPr>
        <w:tblW w:w="0" w:type="auto"/>
        <w:tblInd w:w="4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577"/>
        <w:gridCol w:w="1199"/>
        <w:gridCol w:w="1196"/>
        <w:gridCol w:w="1269"/>
        <w:gridCol w:w="1269"/>
      </w:tblGrid>
      <w:tr w:rsidRPr="00775B13" w:rsidR="007811FC" w:rsidTr="6D5CDE24" w14:paraId="02DA7917" w14:textId="77777777">
        <w:tc>
          <w:tcPr>
            <w:tcW w:w="1577" w:type="dxa"/>
            <w:shd w:val="clear" w:color="auto" w:fill="D9D9D9" w:themeFill="background1" w:themeFillShade="D9"/>
            <w:tcMar/>
            <w:vAlign w:val="center"/>
          </w:tcPr>
          <w:p w:rsidRPr="00775B13" w:rsidR="007811FC" w:rsidP="00775B13" w:rsidRDefault="007811FC" w14:paraId="7EC837C9" w14:textId="77777777">
            <w:pPr>
              <w:spacing w:after="0"/>
              <w:contextualSpacing/>
              <w:rPr>
                <w:rFonts w:ascii="Microsoft Sans Serif" w:hAnsi="Microsoft Sans Serif" w:cs="Microsoft Sans Serif"/>
              </w:rPr>
            </w:pPr>
          </w:p>
        </w:tc>
        <w:tc>
          <w:tcPr>
            <w:tcW w:w="1199" w:type="dxa"/>
            <w:shd w:val="clear" w:color="auto" w:fill="D9D9D9" w:themeFill="background1" w:themeFillShade="D9"/>
            <w:tcMar/>
            <w:vAlign w:val="center"/>
          </w:tcPr>
          <w:p w:rsidRPr="00775B13" w:rsidR="007811FC" w:rsidP="00775B13" w:rsidRDefault="007811FC" w14:paraId="62110384" w14:textId="12924DCA">
            <w:pPr>
              <w:spacing w:after="0"/>
              <w:contextualSpacing/>
              <w:jc w:val="center"/>
              <w:rPr>
                <w:rFonts w:ascii="Microsoft Sans Serif" w:hAnsi="Microsoft Sans Serif" w:cs="Microsoft Sans Serif"/>
                <w:b/>
                <w:bCs/>
              </w:rPr>
            </w:pPr>
            <w:r>
              <w:rPr>
                <w:rFonts w:ascii="Microsoft Sans Serif" w:hAnsi="Microsoft Sans Serif" w:cs="Microsoft Sans Serif"/>
                <w:b/>
                <w:bCs/>
              </w:rPr>
              <w:t>2023</w:t>
            </w:r>
          </w:p>
        </w:tc>
        <w:tc>
          <w:tcPr>
            <w:tcW w:w="1196" w:type="dxa"/>
            <w:shd w:val="clear" w:color="auto" w:fill="D9D9D9" w:themeFill="background1" w:themeFillShade="D9"/>
            <w:tcMar/>
            <w:vAlign w:val="center"/>
          </w:tcPr>
          <w:p w:rsidRPr="00775B13" w:rsidR="007811FC" w:rsidP="00775B13" w:rsidRDefault="007811FC" w14:paraId="41C0D591" w14:textId="11BEEEB7">
            <w:pPr>
              <w:spacing w:after="0"/>
              <w:contextualSpacing/>
              <w:jc w:val="center"/>
              <w:rPr>
                <w:rFonts w:ascii="Microsoft Sans Serif" w:hAnsi="Microsoft Sans Serif" w:cs="Microsoft Sans Serif"/>
                <w:b/>
                <w:bCs/>
              </w:rPr>
            </w:pPr>
            <w:r>
              <w:rPr>
                <w:rFonts w:ascii="Microsoft Sans Serif" w:hAnsi="Microsoft Sans Serif" w:cs="Microsoft Sans Serif"/>
                <w:b/>
                <w:bCs/>
              </w:rPr>
              <w:t>2024</w:t>
            </w:r>
          </w:p>
        </w:tc>
        <w:tc>
          <w:tcPr>
            <w:tcW w:w="1269" w:type="dxa"/>
            <w:shd w:val="clear" w:color="auto" w:fill="D9D9D9" w:themeFill="background1" w:themeFillShade="D9"/>
            <w:tcMar/>
            <w:vAlign w:val="center"/>
          </w:tcPr>
          <w:p w:rsidRPr="00775B13" w:rsidR="007811FC" w:rsidP="00775B13" w:rsidRDefault="007811FC" w14:paraId="1DCDE3C2" w14:textId="64D89C06">
            <w:pPr>
              <w:spacing w:after="0"/>
              <w:contextualSpacing/>
              <w:jc w:val="center"/>
              <w:rPr>
                <w:rFonts w:ascii="Microsoft Sans Serif" w:hAnsi="Microsoft Sans Serif" w:cs="Microsoft Sans Serif"/>
                <w:b/>
                <w:bCs/>
              </w:rPr>
            </w:pPr>
            <w:r>
              <w:rPr>
                <w:rFonts w:ascii="Microsoft Sans Serif" w:hAnsi="Microsoft Sans Serif" w:cs="Microsoft Sans Serif"/>
                <w:b/>
                <w:bCs/>
              </w:rPr>
              <w:t>T1 2025</w:t>
            </w:r>
          </w:p>
        </w:tc>
        <w:tc>
          <w:tcPr>
            <w:tcW w:w="1269" w:type="dxa"/>
            <w:shd w:val="clear" w:color="auto" w:fill="D9D9D9" w:themeFill="background1" w:themeFillShade="D9"/>
            <w:tcMar/>
            <w:vAlign w:val="center"/>
          </w:tcPr>
          <w:p w:rsidRPr="00775B13" w:rsidR="007811FC" w:rsidP="00775B13" w:rsidRDefault="007811FC" w14:paraId="7EA75946" w14:textId="64E67F33">
            <w:pPr>
              <w:spacing w:after="0"/>
              <w:contextualSpacing/>
              <w:jc w:val="center"/>
              <w:rPr>
                <w:rFonts w:ascii="Microsoft Sans Serif" w:hAnsi="Microsoft Sans Serif" w:cs="Microsoft Sans Serif"/>
                <w:b/>
                <w:bCs/>
              </w:rPr>
            </w:pPr>
            <w:r>
              <w:rPr>
                <w:rFonts w:ascii="Microsoft Sans Serif" w:hAnsi="Microsoft Sans Serif" w:cs="Microsoft Sans Serif"/>
                <w:b/>
                <w:bCs/>
              </w:rPr>
              <w:t>T2 2025</w:t>
            </w:r>
          </w:p>
        </w:tc>
      </w:tr>
      <w:tr w:rsidRPr="00775B13" w:rsidR="007811FC" w:rsidTr="6D5CDE24" w14:paraId="672D329E" w14:textId="77777777">
        <w:trPr>
          <w:trHeight w:val="757"/>
        </w:trPr>
        <w:tc>
          <w:tcPr>
            <w:tcW w:w="1577" w:type="dxa"/>
            <w:tcMar/>
            <w:vAlign w:val="center"/>
          </w:tcPr>
          <w:p w:rsidRPr="00775B13" w:rsidR="007811FC" w:rsidP="00775B13" w:rsidRDefault="007811FC" w14:paraId="12641F41" w14:textId="77777777">
            <w:pPr>
              <w:spacing w:after="0"/>
              <w:contextualSpacing/>
              <w:rPr>
                <w:rFonts w:ascii="Microsoft Sans Serif" w:hAnsi="Microsoft Sans Serif" w:cs="Microsoft Sans Serif"/>
                <w:b/>
                <w:bCs/>
              </w:rPr>
            </w:pPr>
            <w:r w:rsidRPr="00775B13">
              <w:rPr>
                <w:rFonts w:ascii="Microsoft Sans Serif" w:hAnsi="Microsoft Sans Serif" w:cs="Microsoft Sans Serif"/>
                <w:b/>
                <w:bCs/>
              </w:rPr>
              <w:t>Délai saisie d’un BIA</w:t>
            </w:r>
          </w:p>
        </w:tc>
        <w:tc>
          <w:tcPr>
            <w:tcW w:w="1199" w:type="dxa"/>
            <w:tcMar/>
            <w:vAlign w:val="center"/>
          </w:tcPr>
          <w:p w:rsidRPr="00775B13" w:rsidR="007811FC" w:rsidP="00775B13" w:rsidRDefault="007811FC" w14:paraId="260FC76D" w14:textId="77777777">
            <w:pPr>
              <w:spacing w:after="0"/>
              <w:contextualSpacing/>
              <w:jc w:val="center"/>
              <w:rPr>
                <w:rFonts w:ascii="Microsoft Sans Serif" w:hAnsi="Microsoft Sans Serif" w:cs="Microsoft Sans Serif"/>
              </w:rPr>
            </w:pPr>
          </w:p>
        </w:tc>
        <w:tc>
          <w:tcPr>
            <w:tcW w:w="1196" w:type="dxa"/>
            <w:tcMar/>
            <w:vAlign w:val="center"/>
          </w:tcPr>
          <w:p w:rsidRPr="00775B13" w:rsidR="007811FC" w:rsidP="00775B13" w:rsidRDefault="007811FC" w14:paraId="46625DAA" w14:textId="77777777">
            <w:pPr>
              <w:spacing w:after="0"/>
              <w:contextualSpacing/>
              <w:jc w:val="center"/>
              <w:rPr>
                <w:rFonts w:ascii="Microsoft Sans Serif" w:hAnsi="Microsoft Sans Serif" w:cs="Microsoft Sans Serif"/>
              </w:rPr>
            </w:pPr>
          </w:p>
        </w:tc>
        <w:tc>
          <w:tcPr>
            <w:tcW w:w="1269" w:type="dxa"/>
            <w:tcMar/>
            <w:vAlign w:val="center"/>
          </w:tcPr>
          <w:p w:rsidRPr="00775B13" w:rsidR="007811FC" w:rsidP="00775B13" w:rsidRDefault="007811FC" w14:paraId="46B01E05" w14:textId="77777777">
            <w:pPr>
              <w:spacing w:after="0"/>
              <w:contextualSpacing/>
              <w:jc w:val="center"/>
              <w:rPr>
                <w:rFonts w:ascii="Microsoft Sans Serif" w:hAnsi="Microsoft Sans Serif" w:cs="Microsoft Sans Serif"/>
              </w:rPr>
            </w:pPr>
          </w:p>
        </w:tc>
        <w:tc>
          <w:tcPr>
            <w:tcW w:w="1269" w:type="dxa"/>
            <w:tcMar/>
            <w:vAlign w:val="center"/>
          </w:tcPr>
          <w:p w:rsidRPr="00775B13" w:rsidR="007811FC" w:rsidP="00775B13" w:rsidRDefault="007811FC" w14:paraId="6D7C88CB" w14:textId="77777777">
            <w:pPr>
              <w:spacing w:after="0"/>
              <w:contextualSpacing/>
              <w:jc w:val="center"/>
              <w:rPr>
                <w:rFonts w:ascii="Microsoft Sans Serif" w:hAnsi="Microsoft Sans Serif" w:cs="Microsoft Sans Serif"/>
              </w:rPr>
            </w:pPr>
          </w:p>
        </w:tc>
      </w:tr>
      <w:tr w:rsidRPr="00775B13" w:rsidR="007811FC" w:rsidTr="6D5CDE24" w14:paraId="3C5F7F57" w14:textId="77777777">
        <w:tc>
          <w:tcPr>
            <w:tcW w:w="1577" w:type="dxa"/>
            <w:tcMar/>
            <w:vAlign w:val="center"/>
          </w:tcPr>
          <w:p w:rsidRPr="00775B13" w:rsidR="007811FC" w:rsidP="00775B13" w:rsidRDefault="007811FC" w14:paraId="4BFBC1DF" w14:textId="77777777">
            <w:pPr>
              <w:spacing w:after="0"/>
              <w:contextualSpacing/>
              <w:rPr>
                <w:rFonts w:ascii="Microsoft Sans Serif" w:hAnsi="Microsoft Sans Serif" w:cs="Microsoft Sans Serif"/>
                <w:b/>
                <w:bCs/>
              </w:rPr>
            </w:pPr>
            <w:r w:rsidRPr="00775B13">
              <w:rPr>
                <w:rFonts w:ascii="Microsoft Sans Serif" w:hAnsi="Microsoft Sans Serif" w:cs="Microsoft Sans Serif"/>
                <w:b/>
                <w:bCs/>
              </w:rPr>
              <w:t>Délai saisie d’un mouvement / une radiation</w:t>
            </w:r>
          </w:p>
        </w:tc>
        <w:tc>
          <w:tcPr>
            <w:tcW w:w="1199" w:type="dxa"/>
            <w:tcMar/>
            <w:vAlign w:val="center"/>
          </w:tcPr>
          <w:p w:rsidRPr="00775B13" w:rsidR="007811FC" w:rsidP="00775B13" w:rsidRDefault="007811FC" w14:paraId="14496620" w14:textId="77777777">
            <w:pPr>
              <w:spacing w:after="0"/>
              <w:contextualSpacing/>
              <w:jc w:val="center"/>
              <w:rPr>
                <w:rFonts w:ascii="Microsoft Sans Serif" w:hAnsi="Microsoft Sans Serif" w:cs="Microsoft Sans Serif"/>
              </w:rPr>
            </w:pPr>
          </w:p>
        </w:tc>
        <w:tc>
          <w:tcPr>
            <w:tcW w:w="1196" w:type="dxa"/>
            <w:tcMar/>
            <w:vAlign w:val="center"/>
          </w:tcPr>
          <w:p w:rsidRPr="00775B13" w:rsidR="007811FC" w:rsidP="00775B13" w:rsidRDefault="007811FC" w14:paraId="5EDF927E" w14:textId="77777777">
            <w:pPr>
              <w:spacing w:after="0"/>
              <w:contextualSpacing/>
              <w:jc w:val="center"/>
              <w:rPr>
                <w:rFonts w:ascii="Microsoft Sans Serif" w:hAnsi="Microsoft Sans Serif" w:cs="Microsoft Sans Serif"/>
              </w:rPr>
            </w:pPr>
          </w:p>
        </w:tc>
        <w:tc>
          <w:tcPr>
            <w:tcW w:w="1269" w:type="dxa"/>
            <w:tcMar/>
            <w:vAlign w:val="center"/>
          </w:tcPr>
          <w:p w:rsidRPr="00775B13" w:rsidR="007811FC" w:rsidP="00775B13" w:rsidRDefault="007811FC" w14:paraId="4203E6CE" w14:textId="77777777">
            <w:pPr>
              <w:spacing w:after="0"/>
              <w:contextualSpacing/>
              <w:jc w:val="center"/>
              <w:rPr>
                <w:rFonts w:ascii="Microsoft Sans Serif" w:hAnsi="Microsoft Sans Serif" w:cs="Microsoft Sans Serif"/>
              </w:rPr>
            </w:pPr>
          </w:p>
        </w:tc>
        <w:tc>
          <w:tcPr>
            <w:tcW w:w="1269" w:type="dxa"/>
            <w:tcMar/>
            <w:vAlign w:val="center"/>
          </w:tcPr>
          <w:p w:rsidRPr="00775B13" w:rsidR="007811FC" w:rsidP="00775B13" w:rsidRDefault="007811FC" w14:paraId="2ABA506B" w14:textId="77777777">
            <w:pPr>
              <w:spacing w:after="0"/>
              <w:contextualSpacing/>
              <w:jc w:val="center"/>
              <w:rPr>
                <w:rFonts w:ascii="Microsoft Sans Serif" w:hAnsi="Microsoft Sans Serif" w:cs="Microsoft Sans Serif"/>
              </w:rPr>
            </w:pPr>
          </w:p>
        </w:tc>
      </w:tr>
      <w:tr w:rsidRPr="00775B13" w:rsidR="007811FC" w:rsidTr="6D5CDE24" w14:paraId="1E61802F" w14:textId="77777777">
        <w:tc>
          <w:tcPr>
            <w:tcW w:w="1577" w:type="dxa"/>
            <w:tcMar/>
            <w:vAlign w:val="center"/>
          </w:tcPr>
          <w:p w:rsidRPr="00775B13" w:rsidR="007811FC" w:rsidP="00775B13" w:rsidRDefault="007811FC" w14:paraId="36A4FAE8" w14:textId="77777777">
            <w:pPr>
              <w:spacing w:after="0"/>
              <w:contextualSpacing/>
              <w:rPr>
                <w:rFonts w:ascii="Microsoft Sans Serif" w:hAnsi="Microsoft Sans Serif" w:cs="Microsoft Sans Serif"/>
                <w:b/>
                <w:bCs/>
              </w:rPr>
            </w:pPr>
            <w:r w:rsidRPr="00775B13">
              <w:rPr>
                <w:rFonts w:ascii="Microsoft Sans Serif" w:hAnsi="Microsoft Sans Serif" w:cs="Microsoft Sans Serif"/>
                <w:b/>
                <w:bCs/>
              </w:rPr>
              <w:t>ETP en adhésion – radiation – mouvements</w:t>
            </w:r>
          </w:p>
        </w:tc>
        <w:tc>
          <w:tcPr>
            <w:tcW w:w="1199" w:type="dxa"/>
            <w:tcMar/>
            <w:vAlign w:val="center"/>
          </w:tcPr>
          <w:p w:rsidRPr="00775B13" w:rsidR="007811FC" w:rsidP="00775B13" w:rsidRDefault="007811FC" w14:paraId="723A6900" w14:textId="77777777">
            <w:pPr>
              <w:spacing w:after="0"/>
              <w:contextualSpacing/>
              <w:jc w:val="center"/>
              <w:rPr>
                <w:rFonts w:ascii="Microsoft Sans Serif" w:hAnsi="Microsoft Sans Serif" w:cs="Microsoft Sans Serif"/>
              </w:rPr>
            </w:pPr>
          </w:p>
        </w:tc>
        <w:tc>
          <w:tcPr>
            <w:tcW w:w="1196" w:type="dxa"/>
            <w:tcMar/>
            <w:vAlign w:val="center"/>
          </w:tcPr>
          <w:p w:rsidRPr="00775B13" w:rsidR="007811FC" w:rsidP="00775B13" w:rsidRDefault="007811FC" w14:paraId="45DB1338" w14:textId="77777777">
            <w:pPr>
              <w:spacing w:after="0"/>
              <w:contextualSpacing/>
              <w:jc w:val="center"/>
              <w:rPr>
                <w:rFonts w:ascii="Microsoft Sans Serif" w:hAnsi="Microsoft Sans Serif" w:cs="Microsoft Sans Serif"/>
              </w:rPr>
            </w:pPr>
          </w:p>
        </w:tc>
        <w:tc>
          <w:tcPr>
            <w:tcW w:w="1269" w:type="dxa"/>
            <w:tcMar/>
            <w:vAlign w:val="center"/>
          </w:tcPr>
          <w:p w:rsidRPr="00775B13" w:rsidR="007811FC" w:rsidP="00775B13" w:rsidRDefault="007811FC" w14:paraId="007D2CAE" w14:textId="77777777">
            <w:pPr>
              <w:spacing w:after="0"/>
              <w:contextualSpacing/>
              <w:jc w:val="center"/>
              <w:rPr>
                <w:rFonts w:ascii="Microsoft Sans Serif" w:hAnsi="Microsoft Sans Serif" w:cs="Microsoft Sans Serif"/>
              </w:rPr>
            </w:pPr>
          </w:p>
        </w:tc>
        <w:tc>
          <w:tcPr>
            <w:tcW w:w="1269" w:type="dxa"/>
            <w:tcMar/>
            <w:vAlign w:val="center"/>
          </w:tcPr>
          <w:p w:rsidRPr="00775B13" w:rsidR="007811FC" w:rsidP="00775B13" w:rsidRDefault="007811FC" w14:paraId="5D27C0D0" w14:textId="77777777">
            <w:pPr>
              <w:spacing w:after="0"/>
              <w:contextualSpacing/>
              <w:jc w:val="center"/>
              <w:rPr>
                <w:rFonts w:ascii="Microsoft Sans Serif" w:hAnsi="Microsoft Sans Serif" w:cs="Microsoft Sans Serif"/>
              </w:rPr>
            </w:pPr>
          </w:p>
        </w:tc>
      </w:tr>
    </w:tbl>
    <w:p w:rsidR="009E4DC7" w:rsidRDefault="009E4DC7" w14:paraId="1C19552B" w14:textId="77777777">
      <w:pPr>
        <w:rPr>
          <w:rFonts w:ascii="Microsoft Sans Serif" w:hAnsi="Microsoft Sans Serif" w:cs="Microsoft Sans Serif"/>
          <w:b/>
          <w:bCs/>
        </w:rPr>
      </w:pPr>
      <w:r>
        <w:rPr>
          <w:rFonts w:ascii="Microsoft Sans Serif" w:hAnsi="Microsoft Sans Serif" w:cs="Microsoft Sans Serif"/>
          <w:b/>
          <w:bCs/>
        </w:rPr>
        <w:br w:type="page"/>
      </w:r>
    </w:p>
    <w:p w:rsidRPr="00775B13" w:rsidR="00775B13" w:rsidP="000D1285" w:rsidRDefault="00775B13" w14:paraId="3863D84E" w14:textId="77777777">
      <w:pPr>
        <w:pStyle w:val="Paragraphedeliste"/>
        <w:numPr>
          <w:ilvl w:val="1"/>
          <w:numId w:val="7"/>
        </w:numPr>
        <w:spacing w:after="0"/>
        <w:jc w:val="both"/>
        <w:rPr>
          <w:rFonts w:ascii="Microsoft Sans Serif" w:hAnsi="Microsoft Sans Serif" w:cs="Microsoft Sans Serif"/>
        </w:rPr>
      </w:pPr>
      <w:r w:rsidRPr="00775B13">
        <w:rPr>
          <w:rFonts w:ascii="Microsoft Sans Serif" w:hAnsi="Microsoft Sans Serif" w:cs="Microsoft Sans Serif"/>
        </w:rPr>
        <w:lastRenderedPageBreak/>
        <w:t>Prestations santé (devis, Tiers Payant, liquidation) :</w:t>
      </w:r>
    </w:p>
    <w:p w:rsidRPr="00775B13" w:rsidR="00775B13" w:rsidP="00775B13" w:rsidRDefault="00775B13" w14:paraId="696DFF07" w14:textId="77777777">
      <w:pPr>
        <w:spacing w:after="0"/>
        <w:ind w:left="405"/>
        <w:contextualSpacing/>
        <w:rPr>
          <w:rFonts w:ascii="Microsoft Sans Serif" w:hAnsi="Microsoft Sans Serif" w:cs="Microsoft Sans Serif"/>
          <w:b/>
          <w:bCs/>
          <w:color w:val="244061"/>
        </w:rPr>
      </w:pPr>
    </w:p>
    <w:tbl>
      <w:tblPr>
        <w:tblW w:w="0" w:type="auto"/>
        <w:tblInd w:w="4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541"/>
        <w:gridCol w:w="1197"/>
        <w:gridCol w:w="1196"/>
        <w:gridCol w:w="1269"/>
        <w:gridCol w:w="1269"/>
      </w:tblGrid>
      <w:tr w:rsidRPr="00775B13" w:rsidR="007811FC" w:rsidTr="00A55398" w14:paraId="43776737" w14:textId="77777777">
        <w:tc>
          <w:tcPr>
            <w:tcW w:w="1541" w:type="dxa"/>
            <w:shd w:val="clear" w:color="auto" w:fill="D9D9D9" w:themeFill="background1" w:themeFillShade="D9"/>
            <w:vAlign w:val="center"/>
          </w:tcPr>
          <w:p w:rsidRPr="00775B13" w:rsidR="007811FC" w:rsidP="00775B13" w:rsidRDefault="007811FC" w14:paraId="3BDD8F74" w14:textId="77777777">
            <w:pPr>
              <w:spacing w:after="0"/>
              <w:contextualSpacing/>
              <w:rPr>
                <w:rFonts w:ascii="Microsoft Sans Serif" w:hAnsi="Microsoft Sans Serif" w:cs="Microsoft Sans Serif"/>
              </w:rPr>
            </w:pPr>
          </w:p>
        </w:tc>
        <w:tc>
          <w:tcPr>
            <w:tcW w:w="1197" w:type="dxa"/>
            <w:shd w:val="clear" w:color="auto" w:fill="D9D9D9" w:themeFill="background1" w:themeFillShade="D9"/>
            <w:vAlign w:val="center"/>
          </w:tcPr>
          <w:p w:rsidRPr="00775B13" w:rsidR="007811FC" w:rsidP="00775B13" w:rsidRDefault="007811FC" w14:paraId="3DD51BCC" w14:textId="79AAAC61">
            <w:pPr>
              <w:spacing w:after="0"/>
              <w:contextualSpacing/>
              <w:jc w:val="center"/>
              <w:rPr>
                <w:rFonts w:ascii="Microsoft Sans Serif" w:hAnsi="Microsoft Sans Serif" w:cs="Microsoft Sans Serif"/>
                <w:b/>
                <w:bCs/>
              </w:rPr>
            </w:pPr>
            <w:r>
              <w:rPr>
                <w:rFonts w:ascii="Microsoft Sans Serif" w:hAnsi="Microsoft Sans Serif" w:cs="Microsoft Sans Serif"/>
                <w:b/>
                <w:bCs/>
              </w:rPr>
              <w:t>2023</w:t>
            </w:r>
          </w:p>
        </w:tc>
        <w:tc>
          <w:tcPr>
            <w:tcW w:w="1196" w:type="dxa"/>
            <w:shd w:val="clear" w:color="auto" w:fill="D9D9D9" w:themeFill="background1" w:themeFillShade="D9"/>
            <w:vAlign w:val="center"/>
          </w:tcPr>
          <w:p w:rsidRPr="00775B13" w:rsidR="007811FC" w:rsidP="00775B13" w:rsidRDefault="007811FC" w14:paraId="339845F7" w14:textId="23A3F1D0">
            <w:pPr>
              <w:spacing w:after="0"/>
              <w:contextualSpacing/>
              <w:jc w:val="center"/>
              <w:rPr>
                <w:rFonts w:ascii="Microsoft Sans Serif" w:hAnsi="Microsoft Sans Serif" w:cs="Microsoft Sans Serif"/>
                <w:b/>
                <w:bCs/>
              </w:rPr>
            </w:pPr>
            <w:r>
              <w:rPr>
                <w:rFonts w:ascii="Microsoft Sans Serif" w:hAnsi="Microsoft Sans Serif" w:cs="Microsoft Sans Serif"/>
                <w:b/>
                <w:bCs/>
              </w:rPr>
              <w:t>2024</w:t>
            </w:r>
          </w:p>
        </w:tc>
        <w:tc>
          <w:tcPr>
            <w:tcW w:w="1269" w:type="dxa"/>
            <w:shd w:val="clear" w:color="auto" w:fill="D9D9D9" w:themeFill="background1" w:themeFillShade="D9"/>
            <w:vAlign w:val="center"/>
          </w:tcPr>
          <w:p w:rsidRPr="00775B13" w:rsidR="007811FC" w:rsidP="00775B13" w:rsidRDefault="007811FC" w14:paraId="73C0DAEF" w14:textId="638073AE">
            <w:pPr>
              <w:spacing w:after="0"/>
              <w:contextualSpacing/>
              <w:jc w:val="center"/>
              <w:rPr>
                <w:rFonts w:ascii="Microsoft Sans Serif" w:hAnsi="Microsoft Sans Serif" w:cs="Microsoft Sans Serif"/>
                <w:b/>
                <w:bCs/>
              </w:rPr>
            </w:pPr>
            <w:r>
              <w:rPr>
                <w:rFonts w:ascii="Microsoft Sans Serif" w:hAnsi="Microsoft Sans Serif" w:cs="Microsoft Sans Serif"/>
                <w:b/>
                <w:bCs/>
              </w:rPr>
              <w:t>T1 2025</w:t>
            </w:r>
          </w:p>
        </w:tc>
        <w:tc>
          <w:tcPr>
            <w:tcW w:w="1269" w:type="dxa"/>
            <w:shd w:val="clear" w:color="auto" w:fill="D9D9D9" w:themeFill="background1" w:themeFillShade="D9"/>
            <w:vAlign w:val="center"/>
          </w:tcPr>
          <w:p w:rsidRPr="00775B13" w:rsidR="007811FC" w:rsidP="00775B13" w:rsidRDefault="007811FC" w14:paraId="489C0A98" w14:textId="51E2C01D">
            <w:pPr>
              <w:spacing w:after="0"/>
              <w:contextualSpacing/>
              <w:jc w:val="center"/>
              <w:rPr>
                <w:rFonts w:ascii="Microsoft Sans Serif" w:hAnsi="Microsoft Sans Serif" w:cs="Microsoft Sans Serif"/>
                <w:b/>
                <w:bCs/>
              </w:rPr>
            </w:pPr>
            <w:r>
              <w:rPr>
                <w:rFonts w:ascii="Microsoft Sans Serif" w:hAnsi="Microsoft Sans Serif" w:cs="Microsoft Sans Serif"/>
                <w:b/>
                <w:bCs/>
              </w:rPr>
              <w:t>T2 2025</w:t>
            </w:r>
          </w:p>
        </w:tc>
      </w:tr>
      <w:tr w:rsidRPr="00775B13" w:rsidR="007811FC" w:rsidTr="00A55398" w14:paraId="25685A55" w14:textId="77777777">
        <w:tc>
          <w:tcPr>
            <w:tcW w:w="1541" w:type="dxa"/>
            <w:vAlign w:val="center"/>
          </w:tcPr>
          <w:p w:rsidRPr="00775B13" w:rsidR="007811FC" w:rsidP="00775B13" w:rsidRDefault="007811FC" w14:paraId="56BF90C1" w14:textId="77777777">
            <w:pPr>
              <w:spacing w:after="0"/>
              <w:contextualSpacing/>
              <w:rPr>
                <w:rFonts w:ascii="Microsoft Sans Serif" w:hAnsi="Microsoft Sans Serif" w:cs="Microsoft Sans Serif"/>
                <w:b/>
                <w:bCs/>
              </w:rPr>
            </w:pPr>
            <w:r w:rsidRPr="00775B13">
              <w:rPr>
                <w:rFonts w:ascii="Microsoft Sans Serif" w:hAnsi="Microsoft Sans Serif" w:cs="Microsoft Sans Serif"/>
                <w:b/>
                <w:bCs/>
              </w:rPr>
              <w:t xml:space="preserve">Lignes décomptes </w:t>
            </w:r>
            <w:proofErr w:type="spellStart"/>
            <w:r w:rsidRPr="00775B13">
              <w:rPr>
                <w:rFonts w:ascii="Microsoft Sans Serif" w:hAnsi="Microsoft Sans Serif" w:cs="Microsoft Sans Serif"/>
                <w:b/>
                <w:bCs/>
              </w:rPr>
              <w:t>télétrans</w:t>
            </w:r>
            <w:proofErr w:type="spellEnd"/>
            <w:r w:rsidRPr="00775B13">
              <w:rPr>
                <w:rFonts w:ascii="Microsoft Sans Serif" w:hAnsi="Microsoft Sans Serif" w:cs="Microsoft Sans Serif"/>
                <w:b/>
                <w:bCs/>
              </w:rPr>
              <w:t xml:space="preserve"> / lignes totales</w:t>
            </w:r>
          </w:p>
        </w:tc>
        <w:tc>
          <w:tcPr>
            <w:tcW w:w="1197" w:type="dxa"/>
            <w:vAlign w:val="center"/>
          </w:tcPr>
          <w:p w:rsidRPr="00775B13" w:rsidR="007811FC" w:rsidP="00775B13" w:rsidRDefault="007811FC" w14:paraId="0E212BE9" w14:textId="77777777">
            <w:pPr>
              <w:spacing w:after="0"/>
              <w:contextualSpacing/>
              <w:jc w:val="center"/>
              <w:rPr>
                <w:rFonts w:ascii="Microsoft Sans Serif" w:hAnsi="Microsoft Sans Serif" w:cs="Microsoft Sans Serif"/>
              </w:rPr>
            </w:pPr>
          </w:p>
        </w:tc>
        <w:tc>
          <w:tcPr>
            <w:tcW w:w="1196" w:type="dxa"/>
            <w:vAlign w:val="center"/>
          </w:tcPr>
          <w:p w:rsidRPr="00775B13" w:rsidR="007811FC" w:rsidP="00775B13" w:rsidRDefault="007811FC" w14:paraId="299E3D6C" w14:textId="77777777">
            <w:pPr>
              <w:spacing w:after="0"/>
              <w:contextualSpacing/>
              <w:jc w:val="center"/>
              <w:rPr>
                <w:rFonts w:ascii="Microsoft Sans Serif" w:hAnsi="Microsoft Sans Serif" w:cs="Microsoft Sans Serif"/>
              </w:rPr>
            </w:pPr>
          </w:p>
        </w:tc>
        <w:tc>
          <w:tcPr>
            <w:tcW w:w="1269" w:type="dxa"/>
            <w:vAlign w:val="center"/>
          </w:tcPr>
          <w:p w:rsidRPr="00775B13" w:rsidR="007811FC" w:rsidP="00775B13" w:rsidRDefault="007811FC" w14:paraId="36A71F6B" w14:textId="77777777">
            <w:pPr>
              <w:spacing w:after="0"/>
              <w:contextualSpacing/>
              <w:jc w:val="center"/>
              <w:rPr>
                <w:rFonts w:ascii="Microsoft Sans Serif" w:hAnsi="Microsoft Sans Serif" w:cs="Microsoft Sans Serif"/>
              </w:rPr>
            </w:pPr>
          </w:p>
        </w:tc>
        <w:tc>
          <w:tcPr>
            <w:tcW w:w="1269" w:type="dxa"/>
            <w:vAlign w:val="center"/>
          </w:tcPr>
          <w:p w:rsidRPr="00775B13" w:rsidR="007811FC" w:rsidP="00775B13" w:rsidRDefault="007811FC" w14:paraId="446D14C7" w14:textId="77777777">
            <w:pPr>
              <w:spacing w:after="0"/>
              <w:contextualSpacing/>
              <w:jc w:val="center"/>
              <w:rPr>
                <w:rFonts w:ascii="Microsoft Sans Serif" w:hAnsi="Microsoft Sans Serif" w:cs="Microsoft Sans Serif"/>
              </w:rPr>
            </w:pPr>
          </w:p>
        </w:tc>
      </w:tr>
      <w:tr w:rsidRPr="00775B13" w:rsidR="007811FC" w:rsidTr="00A55398" w14:paraId="01C378CE" w14:textId="77777777">
        <w:tc>
          <w:tcPr>
            <w:tcW w:w="1541" w:type="dxa"/>
            <w:vAlign w:val="center"/>
          </w:tcPr>
          <w:p w:rsidRPr="00775B13" w:rsidR="007811FC" w:rsidP="00775B13" w:rsidRDefault="007811FC" w14:paraId="2F5E310B" w14:textId="77777777">
            <w:pPr>
              <w:spacing w:after="0"/>
              <w:contextualSpacing/>
              <w:rPr>
                <w:rFonts w:ascii="Microsoft Sans Serif" w:hAnsi="Microsoft Sans Serif" w:cs="Microsoft Sans Serif"/>
                <w:b/>
                <w:bCs/>
              </w:rPr>
            </w:pPr>
            <w:r w:rsidRPr="00775B13">
              <w:rPr>
                <w:rFonts w:ascii="Microsoft Sans Serif" w:hAnsi="Microsoft Sans Serif" w:cs="Microsoft Sans Serif"/>
                <w:b/>
                <w:bCs/>
              </w:rPr>
              <w:t>Délai moyen traitement décomptes manuels</w:t>
            </w:r>
          </w:p>
        </w:tc>
        <w:tc>
          <w:tcPr>
            <w:tcW w:w="1197" w:type="dxa"/>
            <w:vAlign w:val="center"/>
          </w:tcPr>
          <w:p w:rsidRPr="00775B13" w:rsidR="007811FC" w:rsidP="00775B13" w:rsidRDefault="007811FC" w14:paraId="4B8C3562" w14:textId="77777777">
            <w:pPr>
              <w:spacing w:after="0"/>
              <w:contextualSpacing/>
              <w:jc w:val="center"/>
              <w:rPr>
                <w:rFonts w:ascii="Microsoft Sans Serif" w:hAnsi="Microsoft Sans Serif" w:cs="Microsoft Sans Serif"/>
              </w:rPr>
            </w:pPr>
          </w:p>
        </w:tc>
        <w:tc>
          <w:tcPr>
            <w:tcW w:w="1196" w:type="dxa"/>
            <w:vAlign w:val="center"/>
          </w:tcPr>
          <w:p w:rsidRPr="00775B13" w:rsidR="007811FC" w:rsidP="00775B13" w:rsidRDefault="007811FC" w14:paraId="5CE8C7E4" w14:textId="77777777">
            <w:pPr>
              <w:spacing w:after="0"/>
              <w:contextualSpacing/>
              <w:jc w:val="center"/>
              <w:rPr>
                <w:rFonts w:ascii="Microsoft Sans Serif" w:hAnsi="Microsoft Sans Serif" w:cs="Microsoft Sans Serif"/>
              </w:rPr>
            </w:pPr>
          </w:p>
        </w:tc>
        <w:tc>
          <w:tcPr>
            <w:tcW w:w="1269" w:type="dxa"/>
            <w:vAlign w:val="center"/>
          </w:tcPr>
          <w:p w:rsidRPr="00775B13" w:rsidR="007811FC" w:rsidP="00775B13" w:rsidRDefault="007811FC" w14:paraId="6949671E" w14:textId="77777777">
            <w:pPr>
              <w:spacing w:after="0"/>
              <w:contextualSpacing/>
              <w:jc w:val="center"/>
              <w:rPr>
                <w:rFonts w:ascii="Microsoft Sans Serif" w:hAnsi="Microsoft Sans Serif" w:cs="Microsoft Sans Serif"/>
              </w:rPr>
            </w:pPr>
          </w:p>
        </w:tc>
        <w:tc>
          <w:tcPr>
            <w:tcW w:w="1269" w:type="dxa"/>
            <w:vAlign w:val="center"/>
          </w:tcPr>
          <w:p w:rsidRPr="00775B13" w:rsidR="007811FC" w:rsidP="00775B13" w:rsidRDefault="007811FC" w14:paraId="4005DC50" w14:textId="77777777">
            <w:pPr>
              <w:spacing w:after="0"/>
              <w:contextualSpacing/>
              <w:jc w:val="center"/>
              <w:rPr>
                <w:rFonts w:ascii="Microsoft Sans Serif" w:hAnsi="Microsoft Sans Serif" w:cs="Microsoft Sans Serif"/>
              </w:rPr>
            </w:pPr>
          </w:p>
        </w:tc>
      </w:tr>
      <w:tr w:rsidRPr="00775B13" w:rsidR="007811FC" w:rsidTr="00A55398" w14:paraId="078CA0E2" w14:textId="77777777">
        <w:tc>
          <w:tcPr>
            <w:tcW w:w="1541" w:type="dxa"/>
            <w:vAlign w:val="center"/>
          </w:tcPr>
          <w:p w:rsidRPr="00775B13" w:rsidR="007811FC" w:rsidP="00775B13" w:rsidRDefault="007811FC" w14:paraId="42FE1808" w14:textId="77777777">
            <w:pPr>
              <w:spacing w:after="0"/>
              <w:contextualSpacing/>
              <w:rPr>
                <w:rFonts w:ascii="Microsoft Sans Serif" w:hAnsi="Microsoft Sans Serif" w:cs="Microsoft Sans Serif"/>
                <w:b/>
                <w:bCs/>
              </w:rPr>
            </w:pPr>
            <w:r w:rsidRPr="00775B13">
              <w:rPr>
                <w:rFonts w:ascii="Microsoft Sans Serif" w:hAnsi="Microsoft Sans Serif" w:cs="Microsoft Sans Serif"/>
                <w:b/>
                <w:bCs/>
              </w:rPr>
              <w:t>Délai moyen traitement devis dentaires</w:t>
            </w:r>
          </w:p>
        </w:tc>
        <w:tc>
          <w:tcPr>
            <w:tcW w:w="1197" w:type="dxa"/>
            <w:vAlign w:val="center"/>
          </w:tcPr>
          <w:p w:rsidRPr="00775B13" w:rsidR="007811FC" w:rsidP="00775B13" w:rsidRDefault="007811FC" w14:paraId="28ECB04B" w14:textId="77777777">
            <w:pPr>
              <w:spacing w:after="0"/>
              <w:contextualSpacing/>
              <w:jc w:val="center"/>
              <w:rPr>
                <w:rFonts w:ascii="Microsoft Sans Serif" w:hAnsi="Microsoft Sans Serif" w:cs="Microsoft Sans Serif"/>
              </w:rPr>
            </w:pPr>
          </w:p>
        </w:tc>
        <w:tc>
          <w:tcPr>
            <w:tcW w:w="1196" w:type="dxa"/>
            <w:vAlign w:val="center"/>
          </w:tcPr>
          <w:p w:rsidRPr="00775B13" w:rsidR="007811FC" w:rsidP="00775B13" w:rsidRDefault="007811FC" w14:paraId="1B33FF5F" w14:textId="77777777">
            <w:pPr>
              <w:spacing w:after="0"/>
              <w:contextualSpacing/>
              <w:jc w:val="center"/>
              <w:rPr>
                <w:rFonts w:ascii="Microsoft Sans Serif" w:hAnsi="Microsoft Sans Serif" w:cs="Microsoft Sans Serif"/>
              </w:rPr>
            </w:pPr>
          </w:p>
        </w:tc>
        <w:tc>
          <w:tcPr>
            <w:tcW w:w="1269" w:type="dxa"/>
            <w:vAlign w:val="center"/>
          </w:tcPr>
          <w:p w:rsidRPr="00775B13" w:rsidR="007811FC" w:rsidP="00775B13" w:rsidRDefault="007811FC" w14:paraId="34D895FC" w14:textId="77777777">
            <w:pPr>
              <w:spacing w:after="0"/>
              <w:contextualSpacing/>
              <w:jc w:val="center"/>
              <w:rPr>
                <w:rFonts w:ascii="Microsoft Sans Serif" w:hAnsi="Microsoft Sans Serif" w:cs="Microsoft Sans Serif"/>
              </w:rPr>
            </w:pPr>
          </w:p>
        </w:tc>
        <w:tc>
          <w:tcPr>
            <w:tcW w:w="1269" w:type="dxa"/>
            <w:vAlign w:val="center"/>
          </w:tcPr>
          <w:p w:rsidRPr="00775B13" w:rsidR="007811FC" w:rsidP="00775B13" w:rsidRDefault="007811FC" w14:paraId="73FEC068" w14:textId="77777777">
            <w:pPr>
              <w:spacing w:after="0"/>
              <w:contextualSpacing/>
              <w:jc w:val="center"/>
              <w:rPr>
                <w:rFonts w:ascii="Microsoft Sans Serif" w:hAnsi="Microsoft Sans Serif" w:cs="Microsoft Sans Serif"/>
              </w:rPr>
            </w:pPr>
          </w:p>
        </w:tc>
      </w:tr>
      <w:tr w:rsidRPr="00775B13" w:rsidR="007811FC" w:rsidTr="00A55398" w14:paraId="0197A0B4" w14:textId="77777777">
        <w:trPr>
          <w:trHeight w:val="698"/>
        </w:trPr>
        <w:tc>
          <w:tcPr>
            <w:tcW w:w="1541" w:type="dxa"/>
            <w:vAlign w:val="center"/>
          </w:tcPr>
          <w:p w:rsidRPr="00775B13" w:rsidR="007811FC" w:rsidP="00775B13" w:rsidRDefault="007811FC" w14:paraId="3904B360" w14:textId="77777777">
            <w:pPr>
              <w:spacing w:after="0"/>
              <w:contextualSpacing/>
              <w:rPr>
                <w:rFonts w:ascii="Microsoft Sans Serif" w:hAnsi="Microsoft Sans Serif" w:cs="Microsoft Sans Serif"/>
                <w:b/>
                <w:bCs/>
              </w:rPr>
            </w:pPr>
            <w:r w:rsidRPr="00775B13">
              <w:rPr>
                <w:rFonts w:ascii="Microsoft Sans Serif" w:hAnsi="Microsoft Sans Serif" w:cs="Microsoft Sans Serif"/>
                <w:b/>
                <w:bCs/>
              </w:rPr>
              <w:t>Délai moyen PEC dentaires</w:t>
            </w:r>
          </w:p>
        </w:tc>
        <w:tc>
          <w:tcPr>
            <w:tcW w:w="1197" w:type="dxa"/>
            <w:vAlign w:val="center"/>
          </w:tcPr>
          <w:p w:rsidRPr="00775B13" w:rsidR="007811FC" w:rsidP="00775B13" w:rsidRDefault="007811FC" w14:paraId="04624956" w14:textId="77777777">
            <w:pPr>
              <w:spacing w:after="0"/>
              <w:contextualSpacing/>
              <w:jc w:val="center"/>
              <w:rPr>
                <w:rFonts w:ascii="Microsoft Sans Serif" w:hAnsi="Microsoft Sans Serif" w:cs="Microsoft Sans Serif"/>
              </w:rPr>
            </w:pPr>
          </w:p>
        </w:tc>
        <w:tc>
          <w:tcPr>
            <w:tcW w:w="1196" w:type="dxa"/>
            <w:vAlign w:val="center"/>
          </w:tcPr>
          <w:p w:rsidRPr="00775B13" w:rsidR="007811FC" w:rsidP="00775B13" w:rsidRDefault="007811FC" w14:paraId="49A42B74" w14:textId="77777777">
            <w:pPr>
              <w:spacing w:after="0"/>
              <w:contextualSpacing/>
              <w:jc w:val="center"/>
              <w:rPr>
                <w:rFonts w:ascii="Microsoft Sans Serif" w:hAnsi="Microsoft Sans Serif" w:cs="Microsoft Sans Serif"/>
              </w:rPr>
            </w:pPr>
          </w:p>
        </w:tc>
        <w:tc>
          <w:tcPr>
            <w:tcW w:w="1269" w:type="dxa"/>
            <w:vAlign w:val="center"/>
          </w:tcPr>
          <w:p w:rsidRPr="00775B13" w:rsidR="007811FC" w:rsidP="00775B13" w:rsidRDefault="007811FC" w14:paraId="3A23D85C" w14:textId="77777777">
            <w:pPr>
              <w:spacing w:after="0"/>
              <w:contextualSpacing/>
              <w:jc w:val="center"/>
              <w:rPr>
                <w:rFonts w:ascii="Microsoft Sans Serif" w:hAnsi="Microsoft Sans Serif" w:cs="Microsoft Sans Serif"/>
              </w:rPr>
            </w:pPr>
          </w:p>
        </w:tc>
        <w:tc>
          <w:tcPr>
            <w:tcW w:w="1269" w:type="dxa"/>
            <w:vAlign w:val="center"/>
          </w:tcPr>
          <w:p w:rsidRPr="00775B13" w:rsidR="007811FC" w:rsidP="00775B13" w:rsidRDefault="007811FC" w14:paraId="0C300563" w14:textId="77777777">
            <w:pPr>
              <w:spacing w:after="0"/>
              <w:contextualSpacing/>
              <w:jc w:val="center"/>
              <w:rPr>
                <w:rFonts w:ascii="Microsoft Sans Serif" w:hAnsi="Microsoft Sans Serif" w:cs="Microsoft Sans Serif"/>
              </w:rPr>
            </w:pPr>
          </w:p>
        </w:tc>
      </w:tr>
      <w:tr w:rsidRPr="00775B13" w:rsidR="007811FC" w:rsidTr="00A55398" w14:paraId="7FDF2D95" w14:textId="77777777">
        <w:trPr>
          <w:trHeight w:val="564"/>
        </w:trPr>
        <w:tc>
          <w:tcPr>
            <w:tcW w:w="1541" w:type="dxa"/>
            <w:vAlign w:val="center"/>
          </w:tcPr>
          <w:p w:rsidRPr="00775B13" w:rsidR="007811FC" w:rsidP="00775B13" w:rsidRDefault="007811FC" w14:paraId="30FCDDA7" w14:textId="77777777">
            <w:pPr>
              <w:spacing w:after="0"/>
              <w:contextualSpacing/>
              <w:rPr>
                <w:rFonts w:ascii="Microsoft Sans Serif" w:hAnsi="Microsoft Sans Serif" w:cs="Microsoft Sans Serif"/>
                <w:b/>
                <w:bCs/>
              </w:rPr>
            </w:pPr>
            <w:r w:rsidRPr="00775B13">
              <w:rPr>
                <w:rFonts w:ascii="Microsoft Sans Serif" w:hAnsi="Microsoft Sans Serif" w:cs="Microsoft Sans Serif"/>
                <w:b/>
                <w:bCs/>
              </w:rPr>
              <w:t>Délai moyen devis optiques</w:t>
            </w:r>
          </w:p>
        </w:tc>
        <w:tc>
          <w:tcPr>
            <w:tcW w:w="1197" w:type="dxa"/>
            <w:vAlign w:val="center"/>
          </w:tcPr>
          <w:p w:rsidRPr="00775B13" w:rsidR="007811FC" w:rsidP="00775B13" w:rsidRDefault="007811FC" w14:paraId="6FD0155A" w14:textId="77777777">
            <w:pPr>
              <w:spacing w:after="0"/>
              <w:contextualSpacing/>
              <w:jc w:val="center"/>
              <w:rPr>
                <w:rFonts w:ascii="Microsoft Sans Serif" w:hAnsi="Microsoft Sans Serif" w:cs="Microsoft Sans Serif"/>
              </w:rPr>
            </w:pPr>
          </w:p>
        </w:tc>
        <w:tc>
          <w:tcPr>
            <w:tcW w:w="1196" w:type="dxa"/>
            <w:vAlign w:val="center"/>
          </w:tcPr>
          <w:p w:rsidRPr="00775B13" w:rsidR="007811FC" w:rsidP="00775B13" w:rsidRDefault="007811FC" w14:paraId="1CD00031" w14:textId="77777777">
            <w:pPr>
              <w:spacing w:after="0"/>
              <w:contextualSpacing/>
              <w:jc w:val="center"/>
              <w:rPr>
                <w:rFonts w:ascii="Microsoft Sans Serif" w:hAnsi="Microsoft Sans Serif" w:cs="Microsoft Sans Serif"/>
              </w:rPr>
            </w:pPr>
          </w:p>
        </w:tc>
        <w:tc>
          <w:tcPr>
            <w:tcW w:w="1269" w:type="dxa"/>
            <w:vAlign w:val="center"/>
          </w:tcPr>
          <w:p w:rsidRPr="00775B13" w:rsidR="007811FC" w:rsidP="00775B13" w:rsidRDefault="007811FC" w14:paraId="72A4159D" w14:textId="77777777">
            <w:pPr>
              <w:spacing w:after="0"/>
              <w:contextualSpacing/>
              <w:jc w:val="center"/>
              <w:rPr>
                <w:rFonts w:ascii="Microsoft Sans Serif" w:hAnsi="Microsoft Sans Serif" w:cs="Microsoft Sans Serif"/>
              </w:rPr>
            </w:pPr>
          </w:p>
        </w:tc>
        <w:tc>
          <w:tcPr>
            <w:tcW w:w="1269" w:type="dxa"/>
            <w:vAlign w:val="center"/>
          </w:tcPr>
          <w:p w:rsidRPr="00775B13" w:rsidR="007811FC" w:rsidP="00775B13" w:rsidRDefault="007811FC" w14:paraId="1BDE229F" w14:textId="77777777">
            <w:pPr>
              <w:spacing w:after="0"/>
              <w:contextualSpacing/>
              <w:jc w:val="center"/>
              <w:rPr>
                <w:rFonts w:ascii="Microsoft Sans Serif" w:hAnsi="Microsoft Sans Serif" w:cs="Microsoft Sans Serif"/>
              </w:rPr>
            </w:pPr>
          </w:p>
        </w:tc>
      </w:tr>
      <w:tr w:rsidRPr="00775B13" w:rsidR="007811FC" w:rsidTr="00A55398" w14:paraId="41D1771C" w14:textId="77777777">
        <w:trPr>
          <w:trHeight w:val="600"/>
        </w:trPr>
        <w:tc>
          <w:tcPr>
            <w:tcW w:w="1541" w:type="dxa"/>
            <w:vAlign w:val="center"/>
          </w:tcPr>
          <w:p w:rsidRPr="00775B13" w:rsidR="007811FC" w:rsidP="00775B13" w:rsidRDefault="007811FC" w14:paraId="2FE49AD3" w14:textId="77777777">
            <w:pPr>
              <w:spacing w:after="0"/>
              <w:contextualSpacing/>
              <w:rPr>
                <w:rFonts w:ascii="Microsoft Sans Serif" w:hAnsi="Microsoft Sans Serif" w:cs="Microsoft Sans Serif"/>
                <w:b/>
                <w:bCs/>
              </w:rPr>
            </w:pPr>
            <w:r w:rsidRPr="00775B13">
              <w:rPr>
                <w:rFonts w:ascii="Microsoft Sans Serif" w:hAnsi="Microsoft Sans Serif" w:cs="Microsoft Sans Serif"/>
                <w:b/>
                <w:bCs/>
              </w:rPr>
              <w:t>Délai moyen PEC optiques</w:t>
            </w:r>
          </w:p>
        </w:tc>
        <w:tc>
          <w:tcPr>
            <w:tcW w:w="1197" w:type="dxa"/>
            <w:vAlign w:val="center"/>
          </w:tcPr>
          <w:p w:rsidRPr="00775B13" w:rsidR="007811FC" w:rsidP="00775B13" w:rsidRDefault="007811FC" w14:paraId="7014677E" w14:textId="77777777">
            <w:pPr>
              <w:spacing w:after="0"/>
              <w:contextualSpacing/>
              <w:jc w:val="center"/>
              <w:rPr>
                <w:rFonts w:ascii="Microsoft Sans Serif" w:hAnsi="Microsoft Sans Serif" w:cs="Microsoft Sans Serif"/>
              </w:rPr>
            </w:pPr>
          </w:p>
        </w:tc>
        <w:tc>
          <w:tcPr>
            <w:tcW w:w="1196" w:type="dxa"/>
            <w:vAlign w:val="center"/>
          </w:tcPr>
          <w:p w:rsidRPr="00775B13" w:rsidR="007811FC" w:rsidP="00775B13" w:rsidRDefault="007811FC" w14:paraId="59D33A9E" w14:textId="77777777">
            <w:pPr>
              <w:spacing w:after="0"/>
              <w:contextualSpacing/>
              <w:jc w:val="center"/>
              <w:rPr>
                <w:rFonts w:ascii="Microsoft Sans Serif" w:hAnsi="Microsoft Sans Serif" w:cs="Microsoft Sans Serif"/>
              </w:rPr>
            </w:pPr>
          </w:p>
        </w:tc>
        <w:tc>
          <w:tcPr>
            <w:tcW w:w="1269" w:type="dxa"/>
            <w:vAlign w:val="center"/>
          </w:tcPr>
          <w:p w:rsidRPr="00775B13" w:rsidR="007811FC" w:rsidP="00775B13" w:rsidRDefault="007811FC" w14:paraId="177CA454" w14:textId="77777777">
            <w:pPr>
              <w:spacing w:after="0"/>
              <w:contextualSpacing/>
              <w:jc w:val="center"/>
              <w:rPr>
                <w:rFonts w:ascii="Microsoft Sans Serif" w:hAnsi="Microsoft Sans Serif" w:cs="Microsoft Sans Serif"/>
              </w:rPr>
            </w:pPr>
          </w:p>
        </w:tc>
        <w:tc>
          <w:tcPr>
            <w:tcW w:w="1269" w:type="dxa"/>
            <w:vAlign w:val="center"/>
          </w:tcPr>
          <w:p w:rsidRPr="00775B13" w:rsidR="007811FC" w:rsidP="00775B13" w:rsidRDefault="007811FC" w14:paraId="23B8F7B2" w14:textId="77777777">
            <w:pPr>
              <w:spacing w:after="0"/>
              <w:contextualSpacing/>
              <w:jc w:val="center"/>
              <w:rPr>
                <w:rFonts w:ascii="Microsoft Sans Serif" w:hAnsi="Microsoft Sans Serif" w:cs="Microsoft Sans Serif"/>
              </w:rPr>
            </w:pPr>
          </w:p>
        </w:tc>
      </w:tr>
      <w:tr w:rsidRPr="00775B13" w:rsidR="007811FC" w:rsidTr="00A55398" w14:paraId="0DB79352" w14:textId="77777777">
        <w:trPr>
          <w:trHeight w:val="608"/>
        </w:trPr>
        <w:tc>
          <w:tcPr>
            <w:tcW w:w="1541" w:type="dxa"/>
            <w:vAlign w:val="center"/>
          </w:tcPr>
          <w:p w:rsidRPr="00775B13" w:rsidR="007811FC" w:rsidP="00775B13" w:rsidRDefault="007811FC" w14:paraId="1BD34CA2" w14:textId="77777777">
            <w:pPr>
              <w:spacing w:after="0"/>
              <w:contextualSpacing/>
              <w:rPr>
                <w:rFonts w:ascii="Microsoft Sans Serif" w:hAnsi="Microsoft Sans Serif" w:cs="Microsoft Sans Serif"/>
                <w:b/>
                <w:bCs/>
              </w:rPr>
            </w:pPr>
            <w:r w:rsidRPr="00775B13">
              <w:rPr>
                <w:rFonts w:ascii="Microsoft Sans Serif" w:hAnsi="Microsoft Sans Serif" w:cs="Microsoft Sans Serif"/>
                <w:b/>
                <w:bCs/>
              </w:rPr>
              <w:t xml:space="preserve">Délai moyen PEC </w:t>
            </w:r>
            <w:proofErr w:type="spellStart"/>
            <w:r w:rsidRPr="00775B13">
              <w:rPr>
                <w:rFonts w:ascii="Microsoft Sans Serif" w:hAnsi="Microsoft Sans Serif" w:cs="Microsoft Sans Serif"/>
                <w:b/>
                <w:bCs/>
              </w:rPr>
              <w:t>hospi</w:t>
            </w:r>
            <w:proofErr w:type="spellEnd"/>
          </w:p>
        </w:tc>
        <w:tc>
          <w:tcPr>
            <w:tcW w:w="1197" w:type="dxa"/>
            <w:vAlign w:val="center"/>
          </w:tcPr>
          <w:p w:rsidRPr="00775B13" w:rsidR="007811FC" w:rsidP="00775B13" w:rsidRDefault="007811FC" w14:paraId="142FA611" w14:textId="77777777">
            <w:pPr>
              <w:spacing w:after="0"/>
              <w:contextualSpacing/>
              <w:jc w:val="center"/>
              <w:rPr>
                <w:rFonts w:ascii="Microsoft Sans Serif" w:hAnsi="Microsoft Sans Serif" w:cs="Microsoft Sans Serif"/>
              </w:rPr>
            </w:pPr>
          </w:p>
        </w:tc>
        <w:tc>
          <w:tcPr>
            <w:tcW w:w="1196" w:type="dxa"/>
            <w:vAlign w:val="center"/>
          </w:tcPr>
          <w:p w:rsidRPr="00775B13" w:rsidR="007811FC" w:rsidP="00775B13" w:rsidRDefault="007811FC" w14:paraId="03028B08" w14:textId="77777777">
            <w:pPr>
              <w:spacing w:after="0"/>
              <w:contextualSpacing/>
              <w:jc w:val="center"/>
              <w:rPr>
                <w:rFonts w:ascii="Microsoft Sans Serif" w:hAnsi="Microsoft Sans Serif" w:cs="Microsoft Sans Serif"/>
              </w:rPr>
            </w:pPr>
          </w:p>
        </w:tc>
        <w:tc>
          <w:tcPr>
            <w:tcW w:w="1269" w:type="dxa"/>
            <w:vAlign w:val="center"/>
          </w:tcPr>
          <w:p w:rsidRPr="00775B13" w:rsidR="007811FC" w:rsidP="00775B13" w:rsidRDefault="007811FC" w14:paraId="139C75DF" w14:textId="77777777">
            <w:pPr>
              <w:spacing w:after="0"/>
              <w:contextualSpacing/>
              <w:jc w:val="center"/>
              <w:rPr>
                <w:rFonts w:ascii="Microsoft Sans Serif" w:hAnsi="Microsoft Sans Serif" w:cs="Microsoft Sans Serif"/>
              </w:rPr>
            </w:pPr>
          </w:p>
        </w:tc>
        <w:tc>
          <w:tcPr>
            <w:tcW w:w="1269" w:type="dxa"/>
            <w:vAlign w:val="center"/>
          </w:tcPr>
          <w:p w:rsidRPr="00775B13" w:rsidR="007811FC" w:rsidP="00775B13" w:rsidRDefault="007811FC" w14:paraId="746295D2" w14:textId="77777777">
            <w:pPr>
              <w:spacing w:after="0"/>
              <w:contextualSpacing/>
              <w:jc w:val="center"/>
              <w:rPr>
                <w:rFonts w:ascii="Microsoft Sans Serif" w:hAnsi="Microsoft Sans Serif" w:cs="Microsoft Sans Serif"/>
              </w:rPr>
            </w:pPr>
          </w:p>
        </w:tc>
      </w:tr>
      <w:tr w:rsidRPr="00775B13" w:rsidR="007811FC" w:rsidTr="00A55398" w14:paraId="6A0A7AC7" w14:textId="77777777">
        <w:trPr>
          <w:trHeight w:val="630"/>
        </w:trPr>
        <w:tc>
          <w:tcPr>
            <w:tcW w:w="1541" w:type="dxa"/>
            <w:vAlign w:val="center"/>
          </w:tcPr>
          <w:p w:rsidRPr="00775B13" w:rsidR="007811FC" w:rsidP="00775B13" w:rsidRDefault="007811FC" w14:paraId="569B7665" w14:textId="77777777">
            <w:pPr>
              <w:spacing w:after="0"/>
              <w:contextualSpacing/>
              <w:rPr>
                <w:rFonts w:ascii="Microsoft Sans Serif" w:hAnsi="Microsoft Sans Serif" w:cs="Microsoft Sans Serif"/>
                <w:b/>
                <w:bCs/>
              </w:rPr>
            </w:pPr>
            <w:r w:rsidRPr="00775B13">
              <w:rPr>
                <w:rFonts w:ascii="Microsoft Sans Serif" w:hAnsi="Microsoft Sans Serif" w:cs="Microsoft Sans Serif"/>
                <w:b/>
                <w:bCs/>
              </w:rPr>
              <w:t>Délai moyen PEC audio</w:t>
            </w:r>
          </w:p>
        </w:tc>
        <w:tc>
          <w:tcPr>
            <w:tcW w:w="1197" w:type="dxa"/>
            <w:vAlign w:val="center"/>
          </w:tcPr>
          <w:p w:rsidRPr="00775B13" w:rsidR="007811FC" w:rsidP="00775B13" w:rsidRDefault="007811FC" w14:paraId="2519F714" w14:textId="77777777">
            <w:pPr>
              <w:spacing w:after="0"/>
              <w:contextualSpacing/>
              <w:jc w:val="center"/>
              <w:rPr>
                <w:rFonts w:ascii="Microsoft Sans Serif" w:hAnsi="Microsoft Sans Serif" w:cs="Microsoft Sans Serif"/>
              </w:rPr>
            </w:pPr>
          </w:p>
        </w:tc>
        <w:tc>
          <w:tcPr>
            <w:tcW w:w="1196" w:type="dxa"/>
            <w:vAlign w:val="center"/>
          </w:tcPr>
          <w:p w:rsidRPr="00775B13" w:rsidR="007811FC" w:rsidP="00775B13" w:rsidRDefault="007811FC" w14:paraId="702893CD" w14:textId="77777777">
            <w:pPr>
              <w:spacing w:after="0"/>
              <w:contextualSpacing/>
              <w:jc w:val="center"/>
              <w:rPr>
                <w:rFonts w:ascii="Microsoft Sans Serif" w:hAnsi="Microsoft Sans Serif" w:cs="Microsoft Sans Serif"/>
              </w:rPr>
            </w:pPr>
          </w:p>
        </w:tc>
        <w:tc>
          <w:tcPr>
            <w:tcW w:w="1269" w:type="dxa"/>
            <w:vAlign w:val="center"/>
          </w:tcPr>
          <w:p w:rsidRPr="00775B13" w:rsidR="007811FC" w:rsidP="00775B13" w:rsidRDefault="007811FC" w14:paraId="5FBB21FF" w14:textId="77777777">
            <w:pPr>
              <w:spacing w:after="0"/>
              <w:contextualSpacing/>
              <w:jc w:val="center"/>
              <w:rPr>
                <w:rFonts w:ascii="Microsoft Sans Serif" w:hAnsi="Microsoft Sans Serif" w:cs="Microsoft Sans Serif"/>
              </w:rPr>
            </w:pPr>
          </w:p>
        </w:tc>
        <w:tc>
          <w:tcPr>
            <w:tcW w:w="1269" w:type="dxa"/>
            <w:vAlign w:val="center"/>
          </w:tcPr>
          <w:p w:rsidRPr="00775B13" w:rsidR="007811FC" w:rsidP="00775B13" w:rsidRDefault="007811FC" w14:paraId="29141DA9" w14:textId="77777777">
            <w:pPr>
              <w:spacing w:after="0"/>
              <w:contextualSpacing/>
              <w:jc w:val="center"/>
              <w:rPr>
                <w:rFonts w:ascii="Microsoft Sans Serif" w:hAnsi="Microsoft Sans Serif" w:cs="Microsoft Sans Serif"/>
              </w:rPr>
            </w:pPr>
          </w:p>
        </w:tc>
      </w:tr>
      <w:tr w:rsidRPr="00775B13" w:rsidR="007811FC" w:rsidTr="00A55398" w14:paraId="014FD085" w14:textId="77777777">
        <w:trPr>
          <w:trHeight w:val="652"/>
        </w:trPr>
        <w:tc>
          <w:tcPr>
            <w:tcW w:w="1541" w:type="dxa"/>
            <w:vAlign w:val="center"/>
          </w:tcPr>
          <w:p w:rsidRPr="00775B13" w:rsidR="007811FC" w:rsidP="00775B13" w:rsidRDefault="007811FC" w14:paraId="2F151D01" w14:textId="77777777">
            <w:pPr>
              <w:spacing w:after="0"/>
              <w:contextualSpacing/>
              <w:rPr>
                <w:rFonts w:ascii="Microsoft Sans Serif" w:hAnsi="Microsoft Sans Serif" w:cs="Microsoft Sans Serif"/>
                <w:b/>
                <w:bCs/>
              </w:rPr>
            </w:pPr>
            <w:r w:rsidRPr="00775B13">
              <w:rPr>
                <w:rFonts w:ascii="Microsoft Sans Serif" w:hAnsi="Microsoft Sans Serif" w:cs="Microsoft Sans Serif"/>
                <w:b/>
                <w:bCs/>
              </w:rPr>
              <w:t>ETP</w:t>
            </w:r>
          </w:p>
        </w:tc>
        <w:tc>
          <w:tcPr>
            <w:tcW w:w="1197" w:type="dxa"/>
            <w:vAlign w:val="center"/>
          </w:tcPr>
          <w:p w:rsidRPr="00775B13" w:rsidR="007811FC" w:rsidP="00775B13" w:rsidRDefault="007811FC" w14:paraId="58067ABD" w14:textId="77777777">
            <w:pPr>
              <w:spacing w:after="0"/>
              <w:contextualSpacing/>
              <w:jc w:val="center"/>
              <w:rPr>
                <w:rFonts w:ascii="Microsoft Sans Serif" w:hAnsi="Microsoft Sans Serif" w:cs="Microsoft Sans Serif"/>
              </w:rPr>
            </w:pPr>
          </w:p>
        </w:tc>
        <w:tc>
          <w:tcPr>
            <w:tcW w:w="1196" w:type="dxa"/>
            <w:vAlign w:val="center"/>
          </w:tcPr>
          <w:p w:rsidRPr="00775B13" w:rsidR="007811FC" w:rsidP="00775B13" w:rsidRDefault="007811FC" w14:paraId="0B9F9A87" w14:textId="77777777">
            <w:pPr>
              <w:spacing w:after="0"/>
              <w:contextualSpacing/>
              <w:jc w:val="center"/>
              <w:rPr>
                <w:rFonts w:ascii="Microsoft Sans Serif" w:hAnsi="Microsoft Sans Serif" w:cs="Microsoft Sans Serif"/>
              </w:rPr>
            </w:pPr>
          </w:p>
        </w:tc>
        <w:tc>
          <w:tcPr>
            <w:tcW w:w="1269" w:type="dxa"/>
            <w:vAlign w:val="center"/>
          </w:tcPr>
          <w:p w:rsidRPr="00775B13" w:rsidR="007811FC" w:rsidP="00775B13" w:rsidRDefault="007811FC" w14:paraId="04F7D5CF" w14:textId="77777777">
            <w:pPr>
              <w:spacing w:after="0"/>
              <w:contextualSpacing/>
              <w:jc w:val="center"/>
              <w:rPr>
                <w:rFonts w:ascii="Microsoft Sans Serif" w:hAnsi="Microsoft Sans Serif" w:cs="Microsoft Sans Serif"/>
              </w:rPr>
            </w:pPr>
          </w:p>
        </w:tc>
        <w:tc>
          <w:tcPr>
            <w:tcW w:w="1269" w:type="dxa"/>
            <w:vAlign w:val="center"/>
          </w:tcPr>
          <w:p w:rsidRPr="00775B13" w:rsidR="007811FC" w:rsidP="00775B13" w:rsidRDefault="007811FC" w14:paraId="32D2127C" w14:textId="77777777">
            <w:pPr>
              <w:spacing w:after="0"/>
              <w:contextualSpacing/>
              <w:jc w:val="center"/>
              <w:rPr>
                <w:rFonts w:ascii="Microsoft Sans Serif" w:hAnsi="Microsoft Sans Serif" w:cs="Microsoft Sans Serif"/>
              </w:rPr>
            </w:pPr>
          </w:p>
        </w:tc>
      </w:tr>
    </w:tbl>
    <w:p w:rsidRPr="00775B13" w:rsidR="00775B13" w:rsidP="00B57F26" w:rsidRDefault="00775B13" w14:paraId="6EF5AF25" w14:textId="3B355D21">
      <w:pPr>
        <w:spacing w:after="0"/>
        <w:contextualSpacing/>
        <w:jc w:val="both"/>
        <w:rPr>
          <w:rFonts w:ascii="Microsoft Sans Serif" w:hAnsi="Microsoft Sans Serif" w:cs="Microsoft Sans Serif"/>
        </w:rPr>
      </w:pPr>
    </w:p>
    <w:p w:rsidRPr="00775B13" w:rsidR="00775B13" w:rsidP="000D1285" w:rsidRDefault="00775B13" w14:paraId="624D16D9" w14:textId="77777777">
      <w:pPr>
        <w:pStyle w:val="Default"/>
        <w:numPr>
          <w:ilvl w:val="0"/>
          <w:numId w:val="7"/>
        </w:numPr>
        <w:contextualSpacing/>
        <w:jc w:val="both"/>
        <w:rPr>
          <w:rFonts w:ascii="Microsoft Sans Serif" w:hAnsi="Microsoft Sans Serif" w:cs="Microsoft Sans Serif"/>
          <w:color w:val="auto"/>
          <w:sz w:val="22"/>
          <w:szCs w:val="22"/>
        </w:rPr>
      </w:pPr>
      <w:proofErr w:type="spellStart"/>
      <w:r w:rsidRPr="00775B13">
        <w:rPr>
          <w:rFonts w:ascii="Microsoft Sans Serif" w:hAnsi="Microsoft Sans Serif" w:cs="Microsoft Sans Serif"/>
          <w:color w:val="auto"/>
          <w:sz w:val="22"/>
          <w:szCs w:val="22"/>
        </w:rPr>
        <w:t>Reporting</w:t>
      </w:r>
      <w:proofErr w:type="spellEnd"/>
      <w:r w:rsidRPr="00775B13">
        <w:rPr>
          <w:rFonts w:ascii="Microsoft Sans Serif" w:hAnsi="Microsoft Sans Serif" w:cs="Microsoft Sans Serif"/>
          <w:color w:val="auto"/>
          <w:sz w:val="22"/>
          <w:szCs w:val="22"/>
        </w:rPr>
        <w:t xml:space="preserve"> et périodicité :</w:t>
      </w:r>
    </w:p>
    <w:p w:rsidRPr="00775B13" w:rsidR="00775B13" w:rsidP="000D1285" w:rsidRDefault="00775B13" w14:paraId="42727F23" w14:textId="56F041BE">
      <w:pPr>
        <w:pStyle w:val="Default"/>
        <w:numPr>
          <w:ilvl w:val="1"/>
          <w:numId w:val="7"/>
        </w:numPr>
        <w:contextualSpacing/>
        <w:jc w:val="both"/>
        <w:rPr>
          <w:rFonts w:ascii="Microsoft Sans Serif" w:hAnsi="Microsoft Sans Serif" w:cs="Microsoft Sans Serif"/>
          <w:color w:val="auto"/>
          <w:sz w:val="22"/>
          <w:szCs w:val="22"/>
        </w:rPr>
      </w:pPr>
      <w:r w:rsidRPr="00775B13">
        <w:rPr>
          <w:rFonts w:ascii="Microsoft Sans Serif" w:hAnsi="Microsoft Sans Serif" w:cs="Microsoft Sans Serif"/>
          <w:color w:val="auto"/>
          <w:sz w:val="22"/>
          <w:szCs w:val="22"/>
        </w:rPr>
        <w:t xml:space="preserve">Liste des informations accessibles en temps réel (taux d’utilisation du réseau de soins, prestations </w:t>
      </w:r>
      <w:proofErr w:type="spellStart"/>
      <w:r w:rsidRPr="00775B13">
        <w:rPr>
          <w:rFonts w:ascii="Microsoft Sans Serif" w:hAnsi="Microsoft Sans Serif" w:cs="Microsoft Sans Serif"/>
          <w:color w:val="auto"/>
          <w:sz w:val="22"/>
          <w:szCs w:val="22"/>
        </w:rPr>
        <w:t>noémie</w:t>
      </w:r>
      <w:proofErr w:type="spellEnd"/>
      <w:r w:rsidRPr="00775B13">
        <w:rPr>
          <w:rFonts w:ascii="Microsoft Sans Serif" w:hAnsi="Microsoft Sans Serif" w:cs="Microsoft Sans Serif"/>
          <w:color w:val="auto"/>
          <w:sz w:val="22"/>
          <w:szCs w:val="22"/>
        </w:rPr>
        <w:t>, devis, affiliations, etc.)</w:t>
      </w:r>
      <w:r w:rsidR="009E4DC7">
        <w:rPr>
          <w:rFonts w:ascii="Microsoft Sans Serif" w:hAnsi="Microsoft Sans Serif" w:cs="Microsoft Sans Serif"/>
          <w:color w:val="auto"/>
          <w:sz w:val="22"/>
          <w:szCs w:val="22"/>
        </w:rPr>
        <w:t> ;</w:t>
      </w:r>
    </w:p>
    <w:p w:rsidRPr="00775B13" w:rsidR="00775B13" w:rsidP="000D1285" w:rsidRDefault="00775B13" w14:paraId="3D8448AB" w14:textId="3F752681">
      <w:pPr>
        <w:numPr>
          <w:ilvl w:val="1"/>
          <w:numId w:val="7"/>
        </w:numPr>
        <w:spacing w:after="0" w:line="240" w:lineRule="auto"/>
        <w:contextualSpacing/>
        <w:jc w:val="both"/>
        <w:rPr>
          <w:rFonts w:ascii="Microsoft Sans Serif" w:hAnsi="Microsoft Sans Serif" w:cs="Microsoft Sans Serif"/>
        </w:rPr>
      </w:pPr>
      <w:r w:rsidRPr="00775B13">
        <w:rPr>
          <w:rFonts w:ascii="Microsoft Sans Serif" w:hAnsi="Microsoft Sans Serif" w:cs="Microsoft Sans Serif"/>
        </w:rPr>
        <w:t>Engagement sur la périodicité de la communication des comptes de résultats</w:t>
      </w:r>
      <w:r w:rsidR="009E4DC7">
        <w:rPr>
          <w:rFonts w:ascii="Microsoft Sans Serif" w:hAnsi="Microsoft Sans Serif" w:cs="Microsoft Sans Serif"/>
        </w:rPr>
        <w:t> ;</w:t>
      </w:r>
    </w:p>
    <w:p w:rsidRPr="00775B13" w:rsidR="00775B13" w:rsidP="000D1285" w:rsidRDefault="00775B13" w14:paraId="16E491A1" w14:textId="68C07F86">
      <w:pPr>
        <w:numPr>
          <w:ilvl w:val="1"/>
          <w:numId w:val="7"/>
        </w:numPr>
        <w:spacing w:after="0" w:line="240" w:lineRule="auto"/>
        <w:contextualSpacing/>
        <w:jc w:val="both"/>
        <w:rPr>
          <w:rFonts w:ascii="Microsoft Sans Serif" w:hAnsi="Microsoft Sans Serif" w:cs="Microsoft Sans Serif"/>
        </w:rPr>
      </w:pPr>
      <w:r w:rsidRPr="00775B13">
        <w:rPr>
          <w:rFonts w:ascii="Microsoft Sans Serif" w:hAnsi="Microsoft Sans Serif" w:cs="Microsoft Sans Serif"/>
        </w:rPr>
        <w:t xml:space="preserve">Liste et contenu des </w:t>
      </w:r>
      <w:proofErr w:type="spellStart"/>
      <w:r w:rsidRPr="00775B13">
        <w:rPr>
          <w:rFonts w:ascii="Microsoft Sans Serif" w:hAnsi="Microsoft Sans Serif" w:cs="Microsoft Sans Serif"/>
        </w:rPr>
        <w:t>reporting</w:t>
      </w:r>
      <w:proofErr w:type="spellEnd"/>
      <w:r w:rsidRPr="00775B13">
        <w:rPr>
          <w:rFonts w:ascii="Microsoft Sans Serif" w:hAnsi="Microsoft Sans Serif" w:cs="Microsoft Sans Serif"/>
        </w:rPr>
        <w:t xml:space="preserve"> à disposition en automatisation complète</w:t>
      </w:r>
      <w:r w:rsidR="009E4DC7">
        <w:rPr>
          <w:rFonts w:ascii="Microsoft Sans Serif" w:hAnsi="Microsoft Sans Serif" w:cs="Microsoft Sans Serif"/>
        </w:rPr>
        <w:t> ;</w:t>
      </w:r>
    </w:p>
    <w:p w:rsidRPr="00775B13" w:rsidR="00775B13" w:rsidP="000D1285" w:rsidRDefault="00775B13" w14:paraId="59B3883B" w14:textId="02F0F394">
      <w:pPr>
        <w:numPr>
          <w:ilvl w:val="1"/>
          <w:numId w:val="7"/>
        </w:numPr>
        <w:spacing w:after="0" w:line="240" w:lineRule="auto"/>
        <w:contextualSpacing/>
        <w:jc w:val="both"/>
        <w:rPr>
          <w:rFonts w:ascii="Microsoft Sans Serif" w:hAnsi="Microsoft Sans Serif" w:cs="Microsoft Sans Serif"/>
        </w:rPr>
      </w:pPr>
      <w:r w:rsidRPr="00775B13">
        <w:rPr>
          <w:rFonts w:ascii="Microsoft Sans Serif" w:hAnsi="Microsoft Sans Serif" w:cs="Microsoft Sans Serif"/>
        </w:rPr>
        <w:t xml:space="preserve">Etablissement des comptes en différentiel pour la base et </w:t>
      </w:r>
      <w:r w:rsidR="00706528">
        <w:rPr>
          <w:rFonts w:ascii="Microsoft Sans Serif" w:hAnsi="Microsoft Sans Serif" w:cs="Microsoft Sans Serif"/>
        </w:rPr>
        <w:t>les options de surcomplémentaires</w:t>
      </w:r>
      <w:r w:rsidRPr="00775B13">
        <w:rPr>
          <w:rFonts w:ascii="Microsoft Sans Serif" w:hAnsi="Microsoft Sans Serif" w:cs="Microsoft Sans Serif"/>
        </w:rPr>
        <w:t xml:space="preserve"> (au libre choix du salarié)</w:t>
      </w:r>
      <w:r w:rsidR="009E4DC7">
        <w:rPr>
          <w:rFonts w:ascii="Microsoft Sans Serif" w:hAnsi="Microsoft Sans Serif" w:cs="Microsoft Sans Serif"/>
        </w:rPr>
        <w:t> ;</w:t>
      </w:r>
    </w:p>
    <w:p w:rsidRPr="00775B13" w:rsidR="00775B13" w:rsidP="000D1285" w:rsidRDefault="00775B13" w14:paraId="577E28DB" w14:textId="1A9A26D0">
      <w:pPr>
        <w:pStyle w:val="Default"/>
        <w:numPr>
          <w:ilvl w:val="1"/>
          <w:numId w:val="7"/>
        </w:numPr>
        <w:contextualSpacing/>
        <w:jc w:val="both"/>
        <w:rPr>
          <w:rFonts w:ascii="Microsoft Sans Serif" w:hAnsi="Microsoft Sans Serif" w:cs="Microsoft Sans Serif"/>
          <w:color w:val="auto"/>
          <w:sz w:val="22"/>
          <w:szCs w:val="22"/>
        </w:rPr>
      </w:pPr>
      <w:r w:rsidRPr="00775B13">
        <w:rPr>
          <w:rFonts w:ascii="Microsoft Sans Serif" w:hAnsi="Microsoft Sans Serif" w:cs="Microsoft Sans Serif"/>
          <w:color w:val="auto"/>
          <w:sz w:val="22"/>
          <w:szCs w:val="22"/>
        </w:rPr>
        <w:t>Distinction des prestations en portabilité, et maintien « loi Evin »</w:t>
      </w:r>
      <w:r w:rsidR="009E4DC7">
        <w:rPr>
          <w:rFonts w:ascii="Microsoft Sans Serif" w:hAnsi="Microsoft Sans Serif" w:cs="Microsoft Sans Serif"/>
          <w:color w:val="auto"/>
          <w:sz w:val="22"/>
          <w:szCs w:val="22"/>
        </w:rPr>
        <w:t>.</w:t>
      </w:r>
    </w:p>
    <w:p w:rsidRPr="00775B13" w:rsidR="00775B13" w:rsidP="00B57F26" w:rsidRDefault="00775B13" w14:paraId="1DF24934" w14:textId="77777777">
      <w:pPr>
        <w:pStyle w:val="Default"/>
        <w:ind w:left="720"/>
        <w:contextualSpacing/>
        <w:jc w:val="both"/>
        <w:rPr>
          <w:rFonts w:ascii="Microsoft Sans Serif" w:hAnsi="Microsoft Sans Serif" w:cs="Microsoft Sans Serif"/>
          <w:color w:val="auto"/>
          <w:sz w:val="22"/>
          <w:szCs w:val="22"/>
        </w:rPr>
      </w:pPr>
    </w:p>
    <w:p w:rsidRPr="00775B13" w:rsidR="00775B13" w:rsidP="000D1285" w:rsidRDefault="00775B13" w14:paraId="72EF1C17" w14:textId="77777777">
      <w:pPr>
        <w:pStyle w:val="Default"/>
        <w:numPr>
          <w:ilvl w:val="0"/>
          <w:numId w:val="7"/>
        </w:numPr>
        <w:contextualSpacing/>
        <w:jc w:val="both"/>
        <w:rPr>
          <w:rFonts w:ascii="Microsoft Sans Serif" w:hAnsi="Microsoft Sans Serif" w:cs="Microsoft Sans Serif"/>
          <w:color w:val="auto"/>
          <w:sz w:val="22"/>
          <w:szCs w:val="22"/>
        </w:rPr>
      </w:pPr>
      <w:r w:rsidRPr="00775B13">
        <w:rPr>
          <w:rFonts w:ascii="Microsoft Sans Serif" w:hAnsi="Microsoft Sans Serif" w:cs="Microsoft Sans Serif"/>
          <w:color w:val="auto"/>
          <w:sz w:val="22"/>
          <w:szCs w:val="22"/>
        </w:rPr>
        <w:t>Gestion de l'appel des cotisations :</w:t>
      </w:r>
    </w:p>
    <w:p w:rsidRPr="00775B13" w:rsidR="00775B13" w:rsidP="000D1285" w:rsidRDefault="00775B13" w14:paraId="5A159424" w14:textId="078771CF">
      <w:pPr>
        <w:pStyle w:val="Default"/>
        <w:numPr>
          <w:ilvl w:val="1"/>
          <w:numId w:val="7"/>
        </w:numPr>
        <w:contextualSpacing/>
        <w:jc w:val="both"/>
        <w:rPr>
          <w:rFonts w:ascii="Microsoft Sans Serif" w:hAnsi="Microsoft Sans Serif" w:cs="Microsoft Sans Serif"/>
          <w:color w:val="auto"/>
          <w:sz w:val="22"/>
          <w:szCs w:val="22"/>
        </w:rPr>
      </w:pPr>
      <w:r w:rsidRPr="00775B13">
        <w:rPr>
          <w:rFonts w:ascii="Microsoft Sans Serif" w:hAnsi="Microsoft Sans Serif" w:cs="Microsoft Sans Serif"/>
          <w:color w:val="auto"/>
          <w:sz w:val="22"/>
          <w:szCs w:val="22"/>
        </w:rPr>
        <w:t>Traitement de la DSN</w:t>
      </w:r>
      <w:r w:rsidR="009E4DC7">
        <w:rPr>
          <w:rFonts w:ascii="Microsoft Sans Serif" w:hAnsi="Microsoft Sans Serif" w:cs="Microsoft Sans Serif"/>
          <w:color w:val="auto"/>
          <w:sz w:val="22"/>
          <w:szCs w:val="22"/>
        </w:rPr>
        <w:t> ;</w:t>
      </w:r>
    </w:p>
    <w:p w:rsidRPr="00775B13" w:rsidR="00775B13" w:rsidP="000D1285" w:rsidRDefault="00775B13" w14:paraId="08E1179A" w14:textId="2F5F4109">
      <w:pPr>
        <w:pStyle w:val="Default"/>
        <w:numPr>
          <w:ilvl w:val="1"/>
          <w:numId w:val="7"/>
        </w:numPr>
        <w:contextualSpacing/>
        <w:jc w:val="both"/>
        <w:rPr>
          <w:rFonts w:ascii="Microsoft Sans Serif" w:hAnsi="Microsoft Sans Serif" w:cs="Microsoft Sans Serif"/>
          <w:color w:val="auto"/>
          <w:sz w:val="22"/>
          <w:szCs w:val="22"/>
        </w:rPr>
      </w:pPr>
      <w:r w:rsidRPr="00775B13">
        <w:rPr>
          <w:rFonts w:ascii="Microsoft Sans Serif" w:hAnsi="Microsoft Sans Serif" w:cs="Microsoft Sans Serif"/>
          <w:color w:val="auto"/>
          <w:sz w:val="22"/>
          <w:szCs w:val="22"/>
        </w:rPr>
        <w:t>Paiement des cotisations par prélèvement</w:t>
      </w:r>
      <w:r w:rsidR="009E4DC7">
        <w:rPr>
          <w:rFonts w:ascii="Microsoft Sans Serif" w:hAnsi="Microsoft Sans Serif" w:cs="Microsoft Sans Serif"/>
          <w:color w:val="auto"/>
          <w:sz w:val="22"/>
          <w:szCs w:val="22"/>
        </w:rPr>
        <w:t> ;</w:t>
      </w:r>
    </w:p>
    <w:p w:rsidRPr="00775B13" w:rsidR="00775B13" w:rsidP="000D1285" w:rsidRDefault="00775B13" w14:paraId="3E531F59" w14:textId="744ECE9B">
      <w:pPr>
        <w:pStyle w:val="Default"/>
        <w:numPr>
          <w:ilvl w:val="1"/>
          <w:numId w:val="7"/>
        </w:numPr>
        <w:contextualSpacing/>
        <w:jc w:val="both"/>
        <w:rPr>
          <w:rFonts w:ascii="Microsoft Sans Serif" w:hAnsi="Microsoft Sans Serif" w:cs="Microsoft Sans Serif"/>
          <w:color w:val="auto"/>
          <w:sz w:val="22"/>
          <w:szCs w:val="22"/>
        </w:rPr>
      </w:pPr>
      <w:r w:rsidRPr="6D5CDE24" w:rsidR="00775B13">
        <w:rPr>
          <w:rFonts w:ascii="Microsoft Sans Serif" w:hAnsi="Microsoft Sans Serif" w:cs="Microsoft Sans Serif"/>
          <w:color w:val="auto"/>
          <w:sz w:val="22"/>
          <w:szCs w:val="22"/>
        </w:rPr>
        <w:t>Délai moyen entre règlement et reversement au porteur de risque (si délégation)</w:t>
      </w:r>
      <w:r w:rsidRPr="6D5CDE24" w:rsidR="009E4DC7">
        <w:rPr>
          <w:rFonts w:ascii="Microsoft Sans Serif" w:hAnsi="Microsoft Sans Serif" w:cs="Microsoft Sans Serif"/>
          <w:color w:val="auto"/>
          <w:sz w:val="22"/>
          <w:szCs w:val="22"/>
        </w:rPr>
        <w:t>.</w:t>
      </w:r>
    </w:p>
    <w:p w:rsidRPr="00775B13" w:rsidR="00775B13" w:rsidP="6D5CDE24" w:rsidRDefault="00775B13" w14:paraId="72B7523B" w14:textId="33C78DB1">
      <w:pPr>
        <w:pStyle w:val="Default"/>
        <w:spacing/>
        <w:ind w:left="1440"/>
        <w:contextualSpacing/>
        <w:jc w:val="both"/>
        <w:rPr>
          <w:rFonts w:ascii="Microsoft Sans Serif" w:hAnsi="Microsoft Sans Serif" w:cs="Microsoft Sans Serif"/>
          <w:color w:val="auto"/>
          <w:sz w:val="22"/>
          <w:szCs w:val="22"/>
        </w:rPr>
      </w:pPr>
    </w:p>
    <w:p w:rsidRPr="00775B13" w:rsidR="00775B13" w:rsidP="6D5CDE24" w:rsidRDefault="00775B13" w14:paraId="77F9E85C" w14:textId="055E6938">
      <w:pPr>
        <w:pStyle w:val="Paragraphedeliste"/>
        <w:numPr>
          <w:ilvl w:val="0"/>
          <w:numId w:val="7"/>
        </w:numPr>
        <w:suppressLineNumbers w:val="0"/>
        <w:bidi w:val="0"/>
        <w:spacing w:before="0" w:beforeAutospacing="off" w:after="0" w:afterAutospacing="off" w:line="259" w:lineRule="auto"/>
        <w:ind w:right="0"/>
        <w:jc w:val="both"/>
        <w:rPr>
          <w:rFonts w:ascii="Microsoft Sans Serif" w:hAnsi="Microsoft Sans Serif" w:cs="Microsoft Sans Serif"/>
          <w:highlight w:val="yellow"/>
        </w:rPr>
      </w:pPr>
      <w:r w:rsidRPr="6D5CDE24" w:rsidR="381B5FE6">
        <w:rPr>
          <w:rFonts w:ascii="Microsoft Sans Serif" w:hAnsi="Microsoft Sans Serif" w:eastAsia="宋体" w:cs="Microsoft Sans Serif" w:asciiTheme="minorAscii" w:hAnsiTheme="minorAscii" w:eastAsiaTheme="minorEastAsia" w:cstheme="minorBidi"/>
          <w:color w:val="auto"/>
          <w:sz w:val="22"/>
          <w:szCs w:val="22"/>
          <w:highlight w:val="yellow"/>
          <w:lang w:eastAsia="en-US" w:bidi="ar-SA"/>
        </w:rPr>
        <w:t>Exploitation des données DSN :</w:t>
      </w:r>
      <w:r w:rsidRPr="6D5CDE24" w:rsidR="381B5FE6">
        <w:rPr>
          <w:rFonts w:ascii="Microsoft Sans Serif" w:hAnsi="Microsoft Sans Serif" w:eastAsia="宋体" w:cs="Microsoft Sans Serif" w:asciiTheme="minorAscii" w:hAnsiTheme="minorAscii" w:eastAsiaTheme="minorEastAsia" w:cstheme="minorBidi"/>
          <w:color w:val="auto"/>
          <w:sz w:val="22"/>
          <w:szCs w:val="22"/>
          <w:lang w:eastAsia="en-US" w:bidi="ar-SA"/>
        </w:rPr>
        <w:t xml:space="preserve"> </w:t>
      </w:r>
    </w:p>
    <w:p w:rsidRPr="00775B13" w:rsidR="00775B13" w:rsidP="6D5CDE24" w:rsidRDefault="00775B13" w14:paraId="058F91C1" w14:textId="79E25602">
      <w:pPr>
        <w:pStyle w:val="Paragraphedeliste"/>
        <w:numPr>
          <w:ilvl w:val="1"/>
          <w:numId w:val="7"/>
        </w:numPr>
        <w:suppressLineNumbers w:val="0"/>
        <w:bidi w:val="0"/>
        <w:spacing w:before="0" w:beforeAutospacing="off" w:after="0" w:afterAutospacing="off" w:line="259" w:lineRule="auto"/>
        <w:ind w:right="0"/>
        <w:jc w:val="both"/>
        <w:rPr>
          <w:rFonts w:ascii="Microsoft Sans Serif" w:hAnsi="Microsoft Sans Serif" w:cs="Microsoft Sans Serif"/>
          <w:highlight w:val="yellow"/>
        </w:rPr>
      </w:pPr>
      <w:r w:rsidRPr="6D5CDE24" w:rsidR="381B5FE6">
        <w:rPr>
          <w:rFonts w:ascii="Microsoft Sans Serif" w:hAnsi="Microsoft Sans Serif" w:eastAsia="宋体" w:cs="Microsoft Sans Serif" w:asciiTheme="minorAscii" w:hAnsiTheme="minorAscii" w:eastAsiaTheme="minorEastAsia" w:cstheme="minorBidi"/>
          <w:color w:val="auto"/>
          <w:sz w:val="22"/>
          <w:szCs w:val="22"/>
          <w:highlight w:val="yellow"/>
          <w:lang w:eastAsia="en-US" w:bidi="ar-SA"/>
        </w:rPr>
        <w:t>Consolidation des cotisations,</w:t>
      </w:r>
    </w:p>
    <w:p w:rsidRPr="00775B13" w:rsidR="00775B13" w:rsidP="6D5CDE24" w:rsidRDefault="00775B13" w14:paraId="79465BF4" w14:textId="3B8E195C">
      <w:pPr>
        <w:pStyle w:val="Paragraphedeliste"/>
        <w:numPr>
          <w:ilvl w:val="1"/>
          <w:numId w:val="7"/>
        </w:numPr>
        <w:suppressLineNumbers w:val="0"/>
        <w:bidi w:val="0"/>
        <w:spacing w:before="0" w:beforeAutospacing="off" w:after="0" w:afterAutospacing="off" w:line="259" w:lineRule="auto"/>
        <w:ind w:right="0"/>
        <w:jc w:val="both"/>
        <w:rPr>
          <w:rFonts w:ascii="Microsoft Sans Serif" w:hAnsi="Microsoft Sans Serif" w:cs="Microsoft Sans Serif"/>
          <w:highlight w:val="yellow"/>
        </w:rPr>
      </w:pPr>
      <w:r w:rsidRPr="6D5CDE24" w:rsidR="381B5FE6">
        <w:rPr>
          <w:rFonts w:ascii="Microsoft Sans Serif" w:hAnsi="Microsoft Sans Serif" w:eastAsia="宋体" w:cs="Microsoft Sans Serif" w:asciiTheme="minorAscii" w:hAnsiTheme="minorAscii" w:eastAsiaTheme="minorEastAsia" w:cstheme="minorBidi"/>
          <w:color w:val="auto"/>
          <w:sz w:val="22"/>
          <w:szCs w:val="22"/>
          <w:highlight w:val="yellow"/>
          <w:lang w:eastAsia="en-US" w:bidi="ar-SA"/>
        </w:rPr>
        <w:t xml:space="preserve">Gestion des </w:t>
      </w:r>
      <w:r w:rsidRPr="6D5CDE24" w:rsidR="381B5FE6">
        <w:rPr>
          <w:rFonts w:ascii="Microsoft Sans Serif" w:hAnsi="Microsoft Sans Serif" w:eastAsia="宋体" w:cs="Microsoft Sans Serif" w:asciiTheme="minorAscii" w:hAnsiTheme="minorAscii" w:eastAsiaTheme="minorEastAsia" w:cstheme="minorBidi"/>
          <w:color w:val="auto"/>
          <w:sz w:val="22"/>
          <w:szCs w:val="22"/>
          <w:highlight w:val="yellow"/>
          <w:lang w:eastAsia="en-US" w:bidi="ar-SA"/>
        </w:rPr>
        <w:t>affiliations</w:t>
      </w:r>
      <w:r w:rsidRPr="6D5CDE24" w:rsidR="381B5FE6">
        <w:rPr>
          <w:rFonts w:ascii="Microsoft Sans Serif" w:hAnsi="Microsoft Sans Serif" w:eastAsia="宋体" w:cs="Microsoft Sans Serif" w:asciiTheme="minorAscii" w:hAnsiTheme="minorAscii" w:eastAsiaTheme="minorEastAsia" w:cstheme="minorBidi"/>
          <w:color w:val="auto"/>
          <w:sz w:val="22"/>
          <w:szCs w:val="22"/>
          <w:highlight w:val="yellow"/>
          <w:lang w:eastAsia="en-US" w:bidi="ar-SA"/>
        </w:rPr>
        <w:t xml:space="preserve"> et des radiations de salariés (sorties d’effectifs, mutations, changements de situations, </w:t>
      </w:r>
      <w:r w:rsidRPr="6D5CDE24" w:rsidR="381B5FE6">
        <w:rPr>
          <w:rFonts w:ascii="Microsoft Sans Serif" w:hAnsi="Microsoft Sans Serif" w:eastAsia="宋体" w:cs="Microsoft Sans Serif" w:asciiTheme="minorAscii" w:hAnsiTheme="minorAscii" w:eastAsiaTheme="minorEastAsia" w:cstheme="minorBidi"/>
          <w:color w:val="auto"/>
          <w:sz w:val="22"/>
          <w:szCs w:val="22"/>
          <w:highlight w:val="yellow"/>
          <w:lang w:eastAsia="en-US" w:bidi="ar-SA"/>
        </w:rPr>
        <w:t>etc</w:t>
      </w:r>
      <w:r w:rsidRPr="6D5CDE24" w:rsidR="381B5FE6">
        <w:rPr>
          <w:rFonts w:ascii="Microsoft Sans Serif" w:hAnsi="Microsoft Sans Serif" w:eastAsia="宋体" w:cs="Microsoft Sans Serif" w:asciiTheme="minorAscii" w:hAnsiTheme="minorAscii" w:eastAsiaTheme="minorEastAsia" w:cstheme="minorBidi"/>
          <w:color w:val="auto"/>
          <w:sz w:val="22"/>
          <w:szCs w:val="22"/>
          <w:highlight w:val="yellow"/>
          <w:lang w:eastAsia="en-US" w:bidi="ar-SA"/>
        </w:rPr>
        <w:t>).</w:t>
      </w:r>
    </w:p>
    <w:p w:rsidRPr="00775B13" w:rsidR="00775B13" w:rsidP="00B57F26" w:rsidRDefault="00775B13" w14:paraId="15E68036" w14:textId="6749CB1E">
      <w:pPr>
        <w:pStyle w:val="Default"/>
        <w:spacing/>
        <w:ind w:left="1440"/>
        <w:contextualSpacing/>
        <w:jc w:val="both"/>
        <w:rPr>
          <w:rFonts w:ascii="Microsoft Sans Serif" w:hAnsi="Microsoft Sans Serif" w:cs="Microsoft Sans Serif"/>
          <w:color w:val="auto"/>
          <w:sz w:val="22"/>
          <w:szCs w:val="22"/>
        </w:rPr>
      </w:pPr>
    </w:p>
    <w:p w:rsidRPr="000820C0" w:rsidR="00706528" w:rsidP="000820C0" w:rsidRDefault="00775B13" w14:paraId="0A19D26B" w14:textId="4E1ABD50">
      <w:pPr>
        <w:pStyle w:val="Paragraphedeliste"/>
        <w:numPr>
          <w:ilvl w:val="0"/>
          <w:numId w:val="7"/>
        </w:numPr>
      </w:pPr>
      <w:r w:rsidRPr="000820C0">
        <w:rPr>
          <w:rFonts w:ascii="Microsoft Sans Serif" w:hAnsi="Microsoft Sans Serif" w:cs="Microsoft Sans Serif"/>
        </w:rPr>
        <w:lastRenderedPageBreak/>
        <w:t>Gestion de la portabilité (Loi Evin) : Conformément aux dispositions de la loi Evin du 31/12/1989, il appartient au candidat de présenter dans son offre les modalités de mise en application du maintien de garantie</w:t>
      </w:r>
      <w:r w:rsidRPr="000820C0" w:rsidR="000820C0">
        <w:rPr>
          <w:rFonts w:ascii="Microsoft Sans Serif" w:hAnsi="Microsoft Sans Serif" w:cs="Microsoft Sans Serif"/>
        </w:rPr>
        <w:t>. Le candidat devra décrire ses procédures de gestion de la portabilité.</w:t>
      </w:r>
    </w:p>
    <w:p w:rsidR="000820C0" w:rsidP="000820C0" w:rsidRDefault="000820C0" w14:paraId="2C1DD1D4" w14:textId="77777777">
      <w:pPr>
        <w:pStyle w:val="Paragraphedeliste"/>
      </w:pPr>
    </w:p>
    <w:p w:rsidRPr="000820C0" w:rsidR="00706528" w:rsidP="000820C0" w:rsidRDefault="000820C0" w14:paraId="644D8A37" w14:textId="4BE17631">
      <w:pPr>
        <w:pStyle w:val="Paragraphedeliste"/>
        <w:numPr>
          <w:ilvl w:val="0"/>
          <w:numId w:val="7"/>
        </w:numPr>
        <w:jc w:val="both"/>
        <w:rPr>
          <w:rFonts w:ascii="Microsoft Sans Serif" w:hAnsi="Microsoft Sans Serif" w:cs="Microsoft Sans Serif"/>
        </w:rPr>
      </w:pPr>
      <w:r w:rsidRPr="000820C0">
        <w:rPr>
          <w:rFonts w:ascii="Microsoft Sans Serif" w:hAnsi="Microsoft Sans Serif" w:cs="Microsoft Sans Serif"/>
        </w:rPr>
        <w:t xml:space="preserve">S’agissant des </w:t>
      </w:r>
      <w:proofErr w:type="spellStart"/>
      <w:r w:rsidRPr="000820C0">
        <w:rPr>
          <w:rFonts w:ascii="Microsoft Sans Serif" w:hAnsi="Microsoft Sans Serif" w:cs="Microsoft Sans Serif"/>
        </w:rPr>
        <w:t>ANIstes</w:t>
      </w:r>
      <w:proofErr w:type="spellEnd"/>
      <w:r w:rsidRPr="000820C0">
        <w:rPr>
          <w:rFonts w:ascii="Microsoft Sans Serif" w:hAnsi="Microsoft Sans Serif" w:cs="Microsoft Sans Serif"/>
        </w:rPr>
        <w:t xml:space="preserve"> en fin de portabilité et des retraités, il est attendu des candidats des propositions</w:t>
      </w:r>
      <w:r w:rsidRPr="000820C0" w:rsidR="00706528">
        <w:rPr>
          <w:rFonts w:ascii="Microsoft Sans Serif" w:hAnsi="Microsoft Sans Serif" w:cs="Microsoft Sans Serif"/>
        </w:rPr>
        <w:t xml:space="preserve"> de remplacement à l’instar d’un recours à un régime dédié, présentant des garanties davantage adaptées à une population senior et qui permettraient de conserver ces anciens salariés sur ce contrat même en cas de changement ultérieur d’assureur.</w:t>
      </w:r>
    </w:p>
    <w:p w:rsidRPr="00775B13" w:rsidR="00775B13" w:rsidP="00B57F26" w:rsidRDefault="00775B13" w14:paraId="687C6F65" w14:textId="77777777">
      <w:pPr>
        <w:pStyle w:val="Default"/>
        <w:contextualSpacing/>
        <w:jc w:val="both"/>
        <w:rPr>
          <w:rFonts w:ascii="Microsoft Sans Serif" w:hAnsi="Microsoft Sans Serif" w:cs="Microsoft Sans Serif"/>
          <w:color w:val="auto"/>
          <w:sz w:val="22"/>
          <w:szCs w:val="22"/>
        </w:rPr>
      </w:pPr>
    </w:p>
    <w:p w:rsidRPr="009E4DC7" w:rsidR="009E4DC7" w:rsidP="000D1285" w:rsidRDefault="00775B13" w14:paraId="4BCCA881" w14:textId="038376C0">
      <w:pPr>
        <w:pStyle w:val="Default"/>
        <w:numPr>
          <w:ilvl w:val="0"/>
          <w:numId w:val="9"/>
        </w:numPr>
        <w:contextualSpacing/>
        <w:jc w:val="both"/>
        <w:rPr>
          <w:rFonts w:ascii="Microsoft Sans Serif" w:hAnsi="Microsoft Sans Serif" w:cs="Microsoft Sans Serif"/>
        </w:rPr>
      </w:pPr>
      <w:r w:rsidRPr="60C89BED">
        <w:rPr>
          <w:rFonts w:ascii="Microsoft Sans Serif" w:hAnsi="Microsoft Sans Serif" w:cs="Microsoft Sans Serif"/>
          <w:b/>
          <w:bCs/>
          <w:color w:val="auto"/>
          <w:sz w:val="22"/>
          <w:szCs w:val="22"/>
        </w:rPr>
        <w:t>Concernant la conduite de changement, le candidat devra préciser les actions (nature des actions, type de support, exemples de livrets de garanties, réunion d’information des personnels …) qu’il mettra en place lors du déploiement du dispositif afin d’accompagner la SGP dans ce changement auprès de ses salariés</w:t>
      </w:r>
      <w:r w:rsidRPr="60C89BED">
        <w:rPr>
          <w:rFonts w:ascii="Microsoft Sans Serif" w:hAnsi="Microsoft Sans Serif" w:cs="Microsoft Sans Serif"/>
          <w:color w:val="auto"/>
          <w:sz w:val="22"/>
          <w:szCs w:val="22"/>
        </w:rPr>
        <w:t>.</w:t>
      </w:r>
    </w:p>
    <w:p w:rsidR="60C89BED" w:rsidP="60C89BED" w:rsidRDefault="60C89BED" w14:paraId="6D4B76B4" w14:textId="3BDB00D2">
      <w:pPr>
        <w:pStyle w:val="Default"/>
        <w:ind w:left="360"/>
        <w:contextualSpacing/>
        <w:jc w:val="both"/>
        <w:rPr>
          <w:rFonts w:ascii="Microsoft Sans Serif" w:hAnsi="Microsoft Sans Serif" w:cs="Microsoft Sans Serif"/>
        </w:rPr>
      </w:pPr>
    </w:p>
    <w:p w:rsidRPr="009E4DC7" w:rsidR="009E4DC7" w:rsidP="083CA948" w:rsidRDefault="5F1553C9" w14:paraId="12D33793" w14:textId="77E1E228">
      <w:pPr>
        <w:pStyle w:val="Default"/>
        <w:numPr>
          <w:ilvl w:val="0"/>
          <w:numId w:val="9"/>
        </w:numPr>
        <w:contextualSpacing/>
        <w:jc w:val="both"/>
        <w:rPr>
          <w:rFonts w:asciiTheme="minorHAnsi" w:hAnsiTheme="minorHAnsi" w:eastAsiaTheme="minorEastAsia" w:cstheme="minorBidi"/>
          <w:color w:val="auto"/>
          <w:sz w:val="22"/>
          <w:szCs w:val="22"/>
          <w:lang w:eastAsia="en-US"/>
        </w:rPr>
      </w:pPr>
      <w:r w:rsidRPr="083CA948">
        <w:rPr>
          <w:rFonts w:asciiTheme="minorHAnsi" w:hAnsiTheme="minorHAnsi" w:eastAsiaTheme="minorEastAsia" w:cstheme="minorBidi"/>
          <w:color w:val="auto"/>
          <w:sz w:val="22"/>
          <w:szCs w:val="22"/>
          <w:lang w:eastAsia="en-US"/>
        </w:rPr>
        <w:t>Il est demandé aux candidats de présenter en annexe</w:t>
      </w:r>
      <w:r w:rsidRPr="083CA948" w:rsidR="52E3E444">
        <w:rPr>
          <w:rFonts w:asciiTheme="minorHAnsi" w:hAnsiTheme="minorHAnsi" w:eastAsiaTheme="minorEastAsia" w:cstheme="minorBidi"/>
          <w:color w:val="auto"/>
          <w:sz w:val="22"/>
          <w:szCs w:val="22"/>
          <w:lang w:eastAsia="en-US"/>
        </w:rPr>
        <w:t xml:space="preserve"> les conventions de services proposées par le conseil et le gestionnaire administratif. Ces conventions doivent présenter de manière succincte leurs engagements (notamment en termes de délais ou de suivi quotidien) ainsi que les pénalités financières associées en cas de non-respect de ceux-ci. Le candidat doit se conformer </w:t>
      </w:r>
      <w:proofErr w:type="gramStart"/>
      <w:r w:rsidRPr="083CA948" w:rsidR="52E3E444">
        <w:rPr>
          <w:rFonts w:asciiTheme="minorHAnsi" w:hAnsiTheme="minorHAnsi" w:eastAsiaTheme="minorEastAsia" w:cstheme="minorBidi"/>
          <w:color w:val="auto"/>
          <w:sz w:val="22"/>
          <w:szCs w:val="22"/>
          <w:lang w:eastAsia="en-US"/>
        </w:rPr>
        <w:t>a</w:t>
      </w:r>
      <w:proofErr w:type="gramEnd"/>
      <w:r w:rsidRPr="083CA948" w:rsidR="52E3E444">
        <w:rPr>
          <w:rFonts w:asciiTheme="minorHAnsi" w:hAnsiTheme="minorHAnsi" w:eastAsiaTheme="minorEastAsia" w:cstheme="minorBidi"/>
          <w:color w:val="auto"/>
          <w:sz w:val="22"/>
          <w:szCs w:val="22"/>
          <w:lang w:eastAsia="en-US"/>
        </w:rPr>
        <w:t xml:space="preserve"> minima aux pénalités indiquées à l’article 7.3 du CCAP.</w:t>
      </w:r>
    </w:p>
    <w:p w:rsidRPr="009E4DC7" w:rsidR="009E4DC7" w:rsidP="083CA948" w:rsidRDefault="5F1553C9" w14:paraId="58CA9534" w14:textId="6E077A53">
      <w:pPr>
        <w:pStyle w:val="Paragraphedeliste"/>
        <w:ind w:left="360"/>
        <w:rPr>
          <w:rFonts w:ascii="Microsoft Sans Serif" w:hAnsi="Microsoft Sans Serif" w:cs="Microsoft Sans Serif"/>
        </w:rPr>
      </w:pPr>
      <w:r>
        <w:t xml:space="preserve"> </w:t>
      </w:r>
      <w:r w:rsidR="52E3E444">
        <w:br w:type="page"/>
      </w:r>
    </w:p>
    <w:p w:rsidRPr="008B11C2" w:rsidR="00775B13" w:rsidP="00775B13" w:rsidRDefault="00775B13" w14:paraId="6A09BCA2" w14:textId="633D04B3">
      <w:pPr>
        <w:pStyle w:val="Default"/>
        <w:shd w:val="clear" w:color="auto" w:fill="BFBFBF" w:themeFill="background1" w:themeFillShade="BF"/>
        <w:jc w:val="both"/>
        <w:rPr>
          <w:rFonts w:ascii="Microsoft Sans Serif" w:hAnsi="Microsoft Sans Serif" w:cstheme="minorBidi"/>
          <w:b/>
          <w:bCs/>
          <w:color w:val="auto"/>
          <w:sz w:val="22"/>
          <w:szCs w:val="22"/>
        </w:rPr>
      </w:pPr>
      <w:r w:rsidRPr="008B11C2">
        <w:rPr>
          <w:rFonts w:ascii="Microsoft Sans Serif" w:hAnsi="Microsoft Sans Serif" w:cstheme="minorBidi"/>
          <w:b/>
          <w:bCs/>
          <w:color w:val="auto"/>
          <w:sz w:val="22"/>
          <w:szCs w:val="22"/>
        </w:rPr>
        <w:lastRenderedPageBreak/>
        <w:t>R</w:t>
      </w:r>
      <w:r w:rsidR="009E4DC7">
        <w:rPr>
          <w:rFonts w:ascii="Microsoft Sans Serif" w:hAnsi="Microsoft Sans Serif" w:cstheme="minorBidi"/>
          <w:b/>
          <w:bCs/>
          <w:color w:val="auto"/>
          <w:sz w:val="22"/>
          <w:szCs w:val="22"/>
        </w:rPr>
        <w:t>EPONSE DU CANDIDAT QUANT AU</w:t>
      </w:r>
      <w:r w:rsidRPr="008B11C2">
        <w:rPr>
          <w:rFonts w:ascii="Microsoft Sans Serif" w:hAnsi="Microsoft Sans Serif" w:cstheme="minorBidi"/>
          <w:b/>
          <w:bCs/>
          <w:color w:val="auto"/>
          <w:sz w:val="22"/>
          <w:szCs w:val="22"/>
        </w:rPr>
        <w:t xml:space="preserve"> </w:t>
      </w:r>
      <w:r>
        <w:rPr>
          <w:rFonts w:ascii="Microsoft Sans Serif" w:hAnsi="Microsoft Sans Serif" w:cstheme="minorBidi"/>
          <w:b/>
          <w:bCs/>
          <w:color w:val="auto"/>
          <w:sz w:val="22"/>
          <w:szCs w:val="22"/>
        </w:rPr>
        <w:t>CHAPITRE</w:t>
      </w:r>
      <w:r w:rsidRPr="008B11C2">
        <w:rPr>
          <w:rFonts w:ascii="Microsoft Sans Serif" w:hAnsi="Microsoft Sans Serif" w:cstheme="minorBidi"/>
          <w:b/>
          <w:bCs/>
          <w:color w:val="auto"/>
          <w:sz w:val="22"/>
          <w:szCs w:val="22"/>
        </w:rPr>
        <w:t xml:space="preserve"> </w:t>
      </w:r>
      <w:r>
        <w:rPr>
          <w:rFonts w:ascii="Microsoft Sans Serif" w:hAnsi="Microsoft Sans Serif" w:cstheme="minorBidi"/>
          <w:b/>
          <w:bCs/>
          <w:color w:val="auto"/>
          <w:sz w:val="22"/>
          <w:szCs w:val="22"/>
        </w:rPr>
        <w:t>2</w:t>
      </w:r>
      <w:r w:rsidRPr="008B11C2">
        <w:rPr>
          <w:rFonts w:ascii="Microsoft Sans Serif" w:hAnsi="Microsoft Sans Serif" w:cstheme="minorBidi"/>
          <w:b/>
          <w:bCs/>
          <w:color w:val="auto"/>
          <w:sz w:val="22"/>
          <w:szCs w:val="22"/>
        </w:rPr>
        <w:t> :</w:t>
      </w:r>
    </w:p>
    <w:p w:rsidR="00775B13" w:rsidP="00B57F26" w:rsidRDefault="00775B13" w14:paraId="129683EC" w14:textId="64B0259E">
      <w:pPr>
        <w:pStyle w:val="Default"/>
        <w:jc w:val="both"/>
        <w:rPr>
          <w:rFonts w:ascii="Microsoft Sans Serif" w:hAnsi="Microsoft Sans Serif" w:cstheme="minorBidi"/>
          <w:color w:val="auto"/>
          <w:sz w:val="22"/>
          <w:szCs w:val="22"/>
        </w:rPr>
      </w:pPr>
    </w:p>
    <w:p w:rsidR="006526EC" w:rsidP="00B57F26" w:rsidRDefault="006526EC" w14:paraId="549FFD7B" w14:textId="18CC44C8">
      <w:pPr>
        <w:pStyle w:val="Default"/>
        <w:jc w:val="both"/>
        <w:rPr>
          <w:rFonts w:ascii="Microsoft Sans Serif" w:hAnsi="Microsoft Sans Serif" w:cstheme="minorBidi"/>
          <w:color w:val="auto"/>
          <w:sz w:val="22"/>
          <w:szCs w:val="22"/>
        </w:rPr>
      </w:pPr>
    </w:p>
    <w:p w:rsidR="006526EC" w:rsidP="00B57F26" w:rsidRDefault="006526EC" w14:paraId="6F77721D" w14:textId="5461AAFC">
      <w:pPr>
        <w:jc w:val="both"/>
        <w:rPr>
          <w:rFonts w:ascii="Microsoft Sans Serif" w:hAnsi="Microsoft Sans Serif" w:eastAsia="Times New Roman"/>
          <w:lang w:eastAsia="fr-FR"/>
        </w:rPr>
      </w:pPr>
      <w:r>
        <w:rPr>
          <w:rFonts w:ascii="Microsoft Sans Serif" w:hAnsi="Microsoft Sans Serif"/>
        </w:rPr>
        <w:br w:type="page"/>
      </w:r>
    </w:p>
    <w:p w:rsidRPr="006526EC" w:rsidR="006526EC" w:rsidP="2633BD90" w:rsidRDefault="006526EC" w14:paraId="555C66F8" w14:textId="22461A3B">
      <w:pPr>
        <w:pStyle w:val="Titre2"/>
        <w:numPr>
          <w:ilvl w:val="1"/>
          <w:numId w:val="5"/>
        </w:numPr>
        <w:spacing w:before="0"/>
        <w:ind w:left="567" w:hanging="567"/>
        <w:contextualSpacing/>
        <w:jc w:val="both"/>
        <w:rPr>
          <w:rFonts w:ascii="Microsoft Sans Serif" w:hAnsi="Microsoft Sans Serif" w:cs="Microsoft Sans Serif"/>
          <w:b/>
          <w:bCs/>
          <w:color w:val="auto"/>
          <w:sz w:val="28"/>
          <w:szCs w:val="28"/>
          <w:u w:val="single"/>
        </w:rPr>
      </w:pPr>
      <w:bookmarkStart w:name="_Toc2058229432" w:id="12"/>
      <w:r w:rsidRPr="2633BD90">
        <w:rPr>
          <w:rFonts w:ascii="Microsoft Sans Serif" w:hAnsi="Microsoft Sans Serif" w:cs="Microsoft Sans Serif"/>
          <w:b/>
          <w:bCs/>
          <w:color w:val="auto"/>
          <w:sz w:val="28"/>
          <w:szCs w:val="28"/>
          <w:u w:val="single"/>
        </w:rPr>
        <w:lastRenderedPageBreak/>
        <w:t>CHAPITRE 3 : CONSEIL ET SUIVI FINANCIER DES CONTRATS AU BESOIN DE LA SGP</w:t>
      </w:r>
      <w:bookmarkEnd w:id="12"/>
    </w:p>
    <w:p w:rsidRPr="00C54E85" w:rsidR="00F97607" w:rsidP="00B57F26" w:rsidRDefault="00F97607" w14:paraId="1BAA597E" w14:textId="4A5B8318">
      <w:pPr>
        <w:spacing w:after="0" w:line="240" w:lineRule="auto"/>
        <w:contextualSpacing/>
        <w:jc w:val="both"/>
        <w:rPr>
          <w:rFonts w:ascii="Microsoft Sans Serif" w:hAnsi="Microsoft Sans Serif" w:cs="Microsoft Sans Serif"/>
        </w:rPr>
      </w:pPr>
    </w:p>
    <w:p w:rsidRPr="00C54E85" w:rsidR="00C54E85" w:rsidP="00B57F26" w:rsidRDefault="00C54E85" w14:paraId="64BF9F40" w14:textId="37D9597E">
      <w:pPr>
        <w:spacing w:after="0"/>
        <w:contextualSpacing/>
        <w:jc w:val="both"/>
        <w:rPr>
          <w:rFonts w:ascii="Microsoft Sans Serif" w:hAnsi="Microsoft Sans Serif" w:cs="Microsoft Sans Serif"/>
        </w:rPr>
      </w:pPr>
      <w:r w:rsidRPr="00C54E85">
        <w:rPr>
          <w:rFonts w:ascii="Microsoft Sans Serif" w:hAnsi="Microsoft Sans Serif" w:cs="Microsoft Sans Serif"/>
        </w:rPr>
        <w:t>Le candidat présente dans son offre conseil et suivi les éléments qu’il doit mettre en œuvre dans le cadre de la qualité de la gestion attendue par la SGP et du suivi financier du contrat à travers des éléments suivants :</w:t>
      </w:r>
    </w:p>
    <w:p w:rsidRPr="00C54E85" w:rsidR="00C54E85" w:rsidP="00B57F26" w:rsidRDefault="00C54E85" w14:paraId="264D33F1" w14:textId="284B0FDD">
      <w:pPr>
        <w:spacing w:after="0"/>
        <w:contextualSpacing/>
        <w:jc w:val="both"/>
        <w:rPr>
          <w:rFonts w:ascii="Microsoft Sans Serif" w:hAnsi="Microsoft Sans Serif" w:cs="Microsoft Sans Serif"/>
        </w:rPr>
      </w:pPr>
    </w:p>
    <w:p w:rsidRPr="00C54E85" w:rsidR="00C54E85" w:rsidP="000D1285" w:rsidRDefault="00C54E85" w14:paraId="7ACE6848" w14:textId="310B14A4">
      <w:pPr>
        <w:pStyle w:val="Default"/>
        <w:numPr>
          <w:ilvl w:val="0"/>
          <w:numId w:val="7"/>
        </w:numPr>
        <w:contextualSpacing/>
        <w:jc w:val="both"/>
        <w:rPr>
          <w:rFonts w:ascii="Microsoft Sans Serif" w:hAnsi="Microsoft Sans Serif" w:cs="Microsoft Sans Serif"/>
          <w:color w:val="auto"/>
          <w:sz w:val="22"/>
          <w:szCs w:val="22"/>
        </w:rPr>
      </w:pPr>
      <w:r w:rsidRPr="00C54E85">
        <w:rPr>
          <w:rFonts w:ascii="Microsoft Sans Serif" w:hAnsi="Microsoft Sans Serif" w:cs="Microsoft Sans Serif"/>
          <w:color w:val="auto"/>
          <w:sz w:val="22"/>
          <w:szCs w:val="22"/>
        </w:rPr>
        <w:t>Qualité du suivi des comptes régulier</w:t>
      </w:r>
      <w:r>
        <w:rPr>
          <w:rFonts w:ascii="Microsoft Sans Serif" w:hAnsi="Microsoft Sans Serif" w:cs="Microsoft Sans Serif"/>
          <w:color w:val="auto"/>
          <w:sz w:val="22"/>
          <w:szCs w:val="22"/>
        </w:rPr>
        <w:t> ;</w:t>
      </w:r>
    </w:p>
    <w:p w:rsidRPr="00C54E85" w:rsidR="00C54E85" w:rsidP="000D1285" w:rsidRDefault="00C54E85" w14:paraId="5B839A26" w14:textId="0768B609">
      <w:pPr>
        <w:pStyle w:val="Default"/>
        <w:numPr>
          <w:ilvl w:val="0"/>
          <w:numId w:val="7"/>
        </w:numPr>
        <w:contextualSpacing/>
        <w:jc w:val="both"/>
        <w:rPr>
          <w:rFonts w:ascii="Microsoft Sans Serif" w:hAnsi="Microsoft Sans Serif" w:cs="Microsoft Sans Serif"/>
          <w:color w:val="auto"/>
          <w:sz w:val="22"/>
          <w:szCs w:val="22"/>
        </w:rPr>
      </w:pPr>
      <w:r w:rsidRPr="00C54E85">
        <w:rPr>
          <w:rFonts w:ascii="Microsoft Sans Serif" w:hAnsi="Microsoft Sans Serif" w:cs="Microsoft Sans Serif"/>
          <w:color w:val="auto"/>
          <w:sz w:val="22"/>
          <w:szCs w:val="22"/>
        </w:rPr>
        <w:t>Alerte en cas de dérive du régime</w:t>
      </w:r>
      <w:r>
        <w:rPr>
          <w:rFonts w:ascii="Microsoft Sans Serif" w:hAnsi="Microsoft Sans Serif" w:cs="Microsoft Sans Serif"/>
          <w:color w:val="auto"/>
          <w:sz w:val="22"/>
          <w:szCs w:val="22"/>
        </w:rPr>
        <w:t> ;</w:t>
      </w:r>
    </w:p>
    <w:p w:rsidRPr="00C54E85" w:rsidR="00C54E85" w:rsidP="000D1285" w:rsidRDefault="00C54E85" w14:paraId="62BD97B8" w14:textId="3468A82C">
      <w:pPr>
        <w:pStyle w:val="Default"/>
        <w:numPr>
          <w:ilvl w:val="0"/>
          <w:numId w:val="7"/>
        </w:numPr>
        <w:contextualSpacing/>
        <w:jc w:val="both"/>
        <w:rPr>
          <w:rFonts w:ascii="Microsoft Sans Serif" w:hAnsi="Microsoft Sans Serif" w:cs="Microsoft Sans Serif"/>
          <w:color w:val="auto"/>
          <w:sz w:val="22"/>
          <w:szCs w:val="22"/>
        </w:rPr>
      </w:pPr>
      <w:r w:rsidRPr="00C54E85">
        <w:rPr>
          <w:rFonts w:ascii="Microsoft Sans Serif" w:hAnsi="Microsoft Sans Serif" w:cs="Microsoft Sans Serif"/>
          <w:color w:val="auto"/>
          <w:sz w:val="22"/>
          <w:szCs w:val="22"/>
        </w:rPr>
        <w:t>Réalisation ponctuelle de simulation en cas de besoin</w:t>
      </w:r>
      <w:r>
        <w:rPr>
          <w:rFonts w:ascii="Microsoft Sans Serif" w:hAnsi="Microsoft Sans Serif" w:cs="Microsoft Sans Serif"/>
          <w:color w:val="auto"/>
          <w:sz w:val="22"/>
          <w:szCs w:val="22"/>
        </w:rPr>
        <w:t> ;</w:t>
      </w:r>
    </w:p>
    <w:p w:rsidRPr="00C54E85" w:rsidR="00C54E85" w:rsidP="000D1285" w:rsidRDefault="00C54E85" w14:paraId="1E72479C" w14:textId="0942C895">
      <w:pPr>
        <w:pStyle w:val="Default"/>
        <w:numPr>
          <w:ilvl w:val="0"/>
          <w:numId w:val="7"/>
        </w:numPr>
        <w:contextualSpacing/>
        <w:jc w:val="both"/>
        <w:rPr>
          <w:rFonts w:ascii="Microsoft Sans Serif" w:hAnsi="Microsoft Sans Serif" w:cs="Microsoft Sans Serif"/>
          <w:color w:val="auto"/>
          <w:sz w:val="22"/>
          <w:szCs w:val="22"/>
        </w:rPr>
      </w:pPr>
      <w:r w:rsidRPr="00C54E85">
        <w:rPr>
          <w:rFonts w:ascii="Microsoft Sans Serif" w:hAnsi="Microsoft Sans Serif" w:cs="Microsoft Sans Serif"/>
          <w:color w:val="auto"/>
          <w:sz w:val="22"/>
          <w:szCs w:val="22"/>
        </w:rPr>
        <w:t>Présentation annuelle et semestrielle des comptes</w:t>
      </w:r>
      <w:r>
        <w:rPr>
          <w:rFonts w:ascii="Microsoft Sans Serif" w:hAnsi="Microsoft Sans Serif" w:cs="Microsoft Sans Serif"/>
          <w:color w:val="auto"/>
          <w:sz w:val="22"/>
          <w:szCs w:val="22"/>
        </w:rPr>
        <w:t> ;</w:t>
      </w:r>
    </w:p>
    <w:p w:rsidRPr="00C54E85" w:rsidR="00C54E85" w:rsidP="000D1285" w:rsidRDefault="00C54E85" w14:paraId="2131F661" w14:textId="380B1DC2">
      <w:pPr>
        <w:pStyle w:val="Default"/>
        <w:numPr>
          <w:ilvl w:val="0"/>
          <w:numId w:val="7"/>
        </w:numPr>
        <w:contextualSpacing/>
        <w:jc w:val="both"/>
        <w:rPr>
          <w:rFonts w:ascii="Microsoft Sans Serif" w:hAnsi="Microsoft Sans Serif" w:cs="Microsoft Sans Serif"/>
          <w:color w:val="auto"/>
          <w:sz w:val="22"/>
          <w:szCs w:val="22"/>
        </w:rPr>
      </w:pPr>
      <w:r w:rsidRPr="00C54E85">
        <w:rPr>
          <w:rFonts w:ascii="Microsoft Sans Serif" w:hAnsi="Microsoft Sans Serif" w:cs="Microsoft Sans Serif"/>
          <w:color w:val="auto"/>
          <w:sz w:val="22"/>
          <w:szCs w:val="22"/>
        </w:rPr>
        <w:t>Plateforme de mise à disposition de données en temps réels</w:t>
      </w:r>
      <w:r>
        <w:rPr>
          <w:rFonts w:ascii="Microsoft Sans Serif" w:hAnsi="Microsoft Sans Serif" w:cs="Microsoft Sans Serif"/>
          <w:color w:val="auto"/>
          <w:sz w:val="22"/>
          <w:szCs w:val="22"/>
        </w:rPr>
        <w:t> ;</w:t>
      </w:r>
    </w:p>
    <w:p w:rsidRPr="00C54E85" w:rsidR="00C54E85" w:rsidP="000D1285" w:rsidRDefault="00C54E85" w14:paraId="14C59E63" w14:textId="7B77D13F">
      <w:pPr>
        <w:pStyle w:val="Default"/>
        <w:numPr>
          <w:ilvl w:val="0"/>
          <w:numId w:val="7"/>
        </w:numPr>
        <w:contextualSpacing/>
        <w:jc w:val="both"/>
        <w:rPr>
          <w:rFonts w:ascii="Microsoft Sans Serif" w:hAnsi="Microsoft Sans Serif" w:cs="Microsoft Sans Serif"/>
          <w:color w:val="auto"/>
          <w:sz w:val="22"/>
          <w:szCs w:val="22"/>
        </w:rPr>
      </w:pPr>
      <w:r w:rsidRPr="00C54E85">
        <w:rPr>
          <w:rFonts w:ascii="Microsoft Sans Serif" w:hAnsi="Microsoft Sans Serif" w:cs="Microsoft Sans Serif"/>
          <w:color w:val="auto"/>
          <w:sz w:val="22"/>
          <w:szCs w:val="22"/>
        </w:rPr>
        <w:t>Clause de revoyure des garanties suivant les résultats du régime</w:t>
      </w:r>
      <w:r>
        <w:rPr>
          <w:rFonts w:ascii="Microsoft Sans Serif" w:hAnsi="Microsoft Sans Serif" w:cs="Microsoft Sans Serif"/>
          <w:color w:val="auto"/>
          <w:sz w:val="22"/>
          <w:szCs w:val="22"/>
        </w:rPr>
        <w:t>.</w:t>
      </w:r>
    </w:p>
    <w:p w:rsidRPr="00C54E85" w:rsidR="00C54E85" w:rsidP="00B57F26" w:rsidRDefault="00C54E85" w14:paraId="7C5A09D0" w14:textId="3EA3619C">
      <w:pPr>
        <w:pStyle w:val="Default"/>
        <w:contextualSpacing/>
        <w:jc w:val="both"/>
        <w:rPr>
          <w:rFonts w:ascii="Microsoft Sans Serif" w:hAnsi="Microsoft Sans Serif" w:cs="Microsoft Sans Serif"/>
          <w:color w:val="auto"/>
          <w:sz w:val="22"/>
          <w:szCs w:val="22"/>
        </w:rPr>
      </w:pPr>
    </w:p>
    <w:p w:rsidRPr="00B62110" w:rsidR="00C54E85" w:rsidP="000D1285" w:rsidRDefault="00C54E85" w14:paraId="25376634" w14:textId="05AC988A">
      <w:pPr>
        <w:pStyle w:val="Default"/>
        <w:numPr>
          <w:ilvl w:val="0"/>
          <w:numId w:val="11"/>
        </w:numPr>
        <w:contextualSpacing/>
        <w:jc w:val="both"/>
        <w:rPr>
          <w:rFonts w:ascii="Microsoft Sans Serif" w:hAnsi="Microsoft Sans Serif" w:cs="Microsoft Sans Serif"/>
          <w:b/>
          <w:bCs/>
          <w:color w:val="auto"/>
          <w:sz w:val="22"/>
          <w:szCs w:val="22"/>
        </w:rPr>
      </w:pPr>
      <w:r w:rsidRPr="00B62110">
        <w:rPr>
          <w:rFonts w:ascii="Microsoft Sans Serif" w:hAnsi="Microsoft Sans Serif" w:cs="Microsoft Sans Serif"/>
          <w:b/>
          <w:bCs/>
          <w:color w:val="auto"/>
          <w:sz w:val="22"/>
          <w:szCs w:val="22"/>
        </w:rPr>
        <w:t>Le candidat précisera, dans son offre, l’organisation qu’il compte mettre en place pour répondre à l’ensemble des questions liées au suivi du contrat, ainsi que la nature des rapports qu’il peut mettre à disposition de la SGP. Les éléments attendus sont au minimum :</w:t>
      </w:r>
    </w:p>
    <w:p w:rsidRPr="00C54E85" w:rsidR="00C54E85" w:rsidP="000D1285" w:rsidRDefault="00C54E85" w14:paraId="59589342" w14:textId="330F8B39">
      <w:pPr>
        <w:pStyle w:val="Default"/>
        <w:numPr>
          <w:ilvl w:val="1"/>
          <w:numId w:val="10"/>
        </w:numPr>
        <w:contextualSpacing/>
        <w:jc w:val="both"/>
        <w:rPr>
          <w:rFonts w:ascii="Microsoft Sans Serif" w:hAnsi="Microsoft Sans Serif" w:cs="Microsoft Sans Serif"/>
          <w:color w:val="auto"/>
          <w:sz w:val="22"/>
          <w:szCs w:val="22"/>
        </w:rPr>
      </w:pPr>
      <w:proofErr w:type="gramStart"/>
      <w:r w:rsidRPr="00C54E85">
        <w:rPr>
          <w:rFonts w:ascii="Microsoft Sans Serif" w:hAnsi="Microsoft Sans Serif" w:cs="Microsoft Sans Serif"/>
          <w:color w:val="auto"/>
          <w:sz w:val="22"/>
          <w:szCs w:val="22"/>
        </w:rPr>
        <w:t>un</w:t>
      </w:r>
      <w:proofErr w:type="gramEnd"/>
      <w:r w:rsidRPr="00C54E85">
        <w:rPr>
          <w:rFonts w:ascii="Microsoft Sans Serif" w:hAnsi="Microsoft Sans Serif" w:cs="Microsoft Sans Serif"/>
          <w:color w:val="auto"/>
          <w:sz w:val="22"/>
          <w:szCs w:val="22"/>
        </w:rPr>
        <w:t xml:space="preserve"> interlocuteur dédié ;</w:t>
      </w:r>
    </w:p>
    <w:p w:rsidRPr="00C54E85" w:rsidR="00C54E85" w:rsidP="000D1285" w:rsidRDefault="00C54E85" w14:paraId="361637EC" w14:textId="65C8B590">
      <w:pPr>
        <w:pStyle w:val="Default"/>
        <w:numPr>
          <w:ilvl w:val="1"/>
          <w:numId w:val="10"/>
        </w:numPr>
        <w:contextualSpacing/>
        <w:jc w:val="both"/>
        <w:rPr>
          <w:rFonts w:ascii="Microsoft Sans Serif" w:hAnsi="Microsoft Sans Serif" w:cs="Microsoft Sans Serif"/>
          <w:color w:val="auto"/>
          <w:sz w:val="22"/>
          <w:szCs w:val="22"/>
        </w:rPr>
      </w:pPr>
      <w:proofErr w:type="gramStart"/>
      <w:r w:rsidRPr="00C54E85">
        <w:rPr>
          <w:rFonts w:ascii="Microsoft Sans Serif" w:hAnsi="Microsoft Sans Serif" w:cs="Microsoft Sans Serif"/>
          <w:color w:val="auto"/>
          <w:sz w:val="22"/>
          <w:szCs w:val="22"/>
        </w:rPr>
        <w:t>une</w:t>
      </w:r>
      <w:proofErr w:type="gramEnd"/>
      <w:r w:rsidRPr="00C54E85">
        <w:rPr>
          <w:rFonts w:ascii="Microsoft Sans Serif" w:hAnsi="Microsoft Sans Serif" w:cs="Microsoft Sans Serif"/>
          <w:color w:val="auto"/>
          <w:sz w:val="22"/>
          <w:szCs w:val="22"/>
        </w:rPr>
        <w:t xml:space="preserve"> assistance juridique ;</w:t>
      </w:r>
    </w:p>
    <w:p w:rsidRPr="00C54E85" w:rsidR="00C54E85" w:rsidP="000D1285" w:rsidRDefault="00C54E85" w14:paraId="0D6C369F" w14:textId="385EA2FA">
      <w:pPr>
        <w:pStyle w:val="Default"/>
        <w:numPr>
          <w:ilvl w:val="1"/>
          <w:numId w:val="10"/>
        </w:numPr>
        <w:contextualSpacing/>
        <w:jc w:val="both"/>
        <w:rPr>
          <w:rFonts w:ascii="Microsoft Sans Serif" w:hAnsi="Microsoft Sans Serif" w:cs="Microsoft Sans Serif"/>
          <w:color w:val="auto"/>
          <w:sz w:val="22"/>
          <w:szCs w:val="22"/>
        </w:rPr>
      </w:pPr>
      <w:proofErr w:type="gramStart"/>
      <w:r w:rsidRPr="00C54E85">
        <w:rPr>
          <w:rFonts w:ascii="Microsoft Sans Serif" w:hAnsi="Microsoft Sans Serif" w:cs="Microsoft Sans Serif"/>
          <w:color w:val="auto"/>
          <w:sz w:val="22"/>
          <w:szCs w:val="22"/>
        </w:rPr>
        <w:t>des</w:t>
      </w:r>
      <w:proofErr w:type="gramEnd"/>
      <w:r w:rsidRPr="00C54E85">
        <w:rPr>
          <w:rFonts w:ascii="Microsoft Sans Serif" w:hAnsi="Microsoft Sans Serif" w:cs="Microsoft Sans Serif"/>
          <w:color w:val="auto"/>
          <w:sz w:val="22"/>
          <w:szCs w:val="22"/>
        </w:rPr>
        <w:t xml:space="preserve"> outils « supports » (Internet, documentations, etc.) ;</w:t>
      </w:r>
    </w:p>
    <w:p w:rsidRPr="00C54E85" w:rsidR="00C54E85" w:rsidP="000D1285" w:rsidRDefault="00C54E85" w14:paraId="0B783C18" w14:textId="6F5A47EA">
      <w:pPr>
        <w:pStyle w:val="Default"/>
        <w:numPr>
          <w:ilvl w:val="1"/>
          <w:numId w:val="10"/>
        </w:numPr>
        <w:contextualSpacing/>
        <w:jc w:val="both"/>
        <w:rPr>
          <w:rFonts w:ascii="Microsoft Sans Serif" w:hAnsi="Microsoft Sans Serif" w:cs="Microsoft Sans Serif"/>
          <w:color w:val="auto"/>
          <w:sz w:val="22"/>
          <w:szCs w:val="22"/>
        </w:rPr>
      </w:pPr>
      <w:proofErr w:type="gramStart"/>
      <w:r w:rsidRPr="00C54E85">
        <w:rPr>
          <w:rFonts w:ascii="Microsoft Sans Serif" w:hAnsi="Microsoft Sans Serif" w:cs="Microsoft Sans Serif"/>
          <w:color w:val="auto"/>
          <w:sz w:val="22"/>
          <w:szCs w:val="22"/>
        </w:rPr>
        <w:t>vérification</w:t>
      </w:r>
      <w:proofErr w:type="gramEnd"/>
      <w:r w:rsidRPr="00C54E85">
        <w:rPr>
          <w:rFonts w:ascii="Microsoft Sans Serif" w:hAnsi="Microsoft Sans Serif" w:cs="Microsoft Sans Serif"/>
          <w:color w:val="auto"/>
          <w:sz w:val="22"/>
          <w:szCs w:val="22"/>
        </w:rPr>
        <w:t xml:space="preserve"> des droits à portabilité (justificatifs requis / périodicité).</w:t>
      </w:r>
    </w:p>
    <w:p w:rsidRPr="00C54E85" w:rsidR="00C54E85" w:rsidP="00B57F26" w:rsidRDefault="00C54E85" w14:paraId="1EA61F64" w14:textId="7585C055">
      <w:pPr>
        <w:pStyle w:val="Default"/>
        <w:contextualSpacing/>
        <w:jc w:val="both"/>
        <w:rPr>
          <w:rFonts w:ascii="Microsoft Sans Serif" w:hAnsi="Microsoft Sans Serif" w:cs="Microsoft Sans Serif"/>
          <w:color w:val="auto"/>
          <w:sz w:val="22"/>
          <w:szCs w:val="22"/>
        </w:rPr>
      </w:pPr>
    </w:p>
    <w:p w:rsidRPr="00C54E85" w:rsidR="00C54E85" w:rsidP="00B57F26" w:rsidRDefault="00C54E85" w14:paraId="660EFB6B" w14:textId="0B7D51E5">
      <w:pPr>
        <w:pStyle w:val="Default"/>
        <w:contextualSpacing/>
        <w:jc w:val="both"/>
        <w:rPr>
          <w:rFonts w:ascii="Microsoft Sans Serif" w:hAnsi="Microsoft Sans Serif" w:cs="Microsoft Sans Serif"/>
          <w:color w:val="auto"/>
          <w:sz w:val="22"/>
          <w:szCs w:val="22"/>
        </w:rPr>
      </w:pPr>
      <w:r w:rsidRPr="00C54E85">
        <w:rPr>
          <w:rFonts w:ascii="Microsoft Sans Serif" w:hAnsi="Microsoft Sans Serif" w:cs="Microsoft Sans Serif"/>
          <w:color w:val="auto"/>
          <w:sz w:val="22"/>
          <w:szCs w:val="22"/>
        </w:rPr>
        <w:t xml:space="preserve">En outre le candidat fournira des exemples de </w:t>
      </w:r>
      <w:proofErr w:type="spellStart"/>
      <w:r w:rsidRPr="00C54E85">
        <w:rPr>
          <w:rFonts w:ascii="Microsoft Sans Serif" w:hAnsi="Microsoft Sans Serif" w:cs="Microsoft Sans Serif"/>
          <w:color w:val="auto"/>
          <w:sz w:val="22"/>
          <w:szCs w:val="22"/>
        </w:rPr>
        <w:t>reporting</w:t>
      </w:r>
      <w:proofErr w:type="spellEnd"/>
      <w:r w:rsidRPr="00C54E85">
        <w:rPr>
          <w:rFonts w:ascii="Microsoft Sans Serif" w:hAnsi="Microsoft Sans Serif" w:cs="Microsoft Sans Serif"/>
          <w:color w:val="auto"/>
          <w:sz w:val="22"/>
          <w:szCs w:val="22"/>
        </w:rPr>
        <w:t xml:space="preserve"> statistiques liés à son activité de gestion (suivi des réclamations, typologie des appels sur la plateforme …). Le candidat pourra proposer la gestion des dispenses des salariés pour le compte de la SGP. Le candidat présentera les indicateurs de performance qu’il sera en mesure de développer et de suivre, en précisant la méthodologie envisagée.</w:t>
      </w:r>
    </w:p>
    <w:p w:rsidRPr="00C54E85" w:rsidR="00C54E85" w:rsidP="00B57F26" w:rsidRDefault="00C54E85" w14:paraId="67D02BA2" w14:textId="61BB76FC">
      <w:pPr>
        <w:spacing w:after="0"/>
        <w:contextualSpacing/>
        <w:jc w:val="both"/>
        <w:rPr>
          <w:rFonts w:ascii="Microsoft Sans Serif" w:hAnsi="Microsoft Sans Serif" w:cs="Microsoft Sans Serif"/>
        </w:rPr>
      </w:pPr>
    </w:p>
    <w:p w:rsidRPr="00473D2C" w:rsidR="00C54E85" w:rsidP="000D1285" w:rsidRDefault="00C54E85" w14:paraId="3826D80B" w14:textId="7D297056">
      <w:pPr>
        <w:pStyle w:val="Default"/>
        <w:numPr>
          <w:ilvl w:val="0"/>
          <w:numId w:val="11"/>
        </w:numPr>
        <w:contextualSpacing/>
        <w:jc w:val="both"/>
        <w:rPr>
          <w:rFonts w:ascii="Microsoft Sans Serif" w:hAnsi="Microsoft Sans Serif" w:cs="Microsoft Sans Serif"/>
          <w:b/>
          <w:bCs/>
          <w:color w:val="auto"/>
          <w:sz w:val="22"/>
          <w:szCs w:val="22"/>
        </w:rPr>
      </w:pPr>
      <w:r w:rsidRPr="00B62110">
        <w:rPr>
          <w:rFonts w:ascii="Microsoft Sans Serif" w:hAnsi="Microsoft Sans Serif" w:cs="Microsoft Sans Serif"/>
          <w:b/>
          <w:bCs/>
          <w:color w:val="auto"/>
          <w:sz w:val="22"/>
          <w:szCs w:val="22"/>
        </w:rPr>
        <w:t xml:space="preserve">Le candidat présentera dans son offre l’ensemble des indicateurs économiques ainsi que l’intégralité des statistiques que celui-ci peut mettre à disposition de la SGP, afin de </w:t>
      </w:r>
      <w:r w:rsidRPr="00473D2C">
        <w:rPr>
          <w:rFonts w:ascii="Microsoft Sans Serif" w:hAnsi="Microsoft Sans Serif" w:cs="Microsoft Sans Serif"/>
          <w:b/>
          <w:bCs/>
          <w:color w:val="auto"/>
          <w:sz w:val="22"/>
          <w:szCs w:val="22"/>
        </w:rPr>
        <w:t>permettre le suivi régulier de la situation économique du marché par la SGP</w:t>
      </w:r>
      <w:r w:rsidR="006935CD">
        <w:rPr>
          <w:rFonts w:ascii="Microsoft Sans Serif" w:hAnsi="Microsoft Sans Serif" w:cs="Microsoft Sans Serif"/>
          <w:b/>
          <w:bCs/>
          <w:color w:val="auto"/>
          <w:sz w:val="22"/>
          <w:szCs w:val="22"/>
        </w:rPr>
        <w:t>, en distinguant</w:t>
      </w:r>
      <w:r w:rsidRPr="00473D2C" w:rsidR="00B62110">
        <w:rPr>
          <w:rFonts w:ascii="Microsoft Sans Serif" w:hAnsi="Microsoft Sans Serif" w:cs="Microsoft Sans Serif"/>
          <w:b/>
          <w:bCs/>
          <w:color w:val="auto"/>
          <w:sz w:val="22"/>
          <w:szCs w:val="22"/>
        </w:rPr>
        <w:t> :</w:t>
      </w:r>
    </w:p>
    <w:p w:rsidRPr="00473D2C" w:rsidR="00C54E85" w:rsidP="000D1285" w:rsidRDefault="00C54E85" w14:paraId="453AF0F1" w14:textId="07DFA4B1">
      <w:pPr>
        <w:pStyle w:val="Default"/>
        <w:numPr>
          <w:ilvl w:val="1"/>
          <w:numId w:val="10"/>
        </w:numPr>
        <w:contextualSpacing/>
        <w:jc w:val="both"/>
        <w:rPr>
          <w:rFonts w:ascii="Microsoft Sans Serif" w:hAnsi="Microsoft Sans Serif" w:cs="Microsoft Sans Serif"/>
          <w:color w:val="auto"/>
          <w:sz w:val="22"/>
          <w:szCs w:val="22"/>
        </w:rPr>
      </w:pPr>
      <w:proofErr w:type="gramStart"/>
      <w:r w:rsidRPr="00473D2C">
        <w:rPr>
          <w:rFonts w:ascii="Microsoft Sans Serif" w:hAnsi="Microsoft Sans Serif" w:cs="Microsoft Sans Serif"/>
          <w:color w:val="auto"/>
          <w:sz w:val="22"/>
          <w:szCs w:val="22"/>
        </w:rPr>
        <w:t>le</w:t>
      </w:r>
      <w:proofErr w:type="gramEnd"/>
      <w:r w:rsidRPr="00473D2C">
        <w:rPr>
          <w:rFonts w:ascii="Microsoft Sans Serif" w:hAnsi="Microsoft Sans Serif" w:cs="Microsoft Sans Serif"/>
          <w:color w:val="auto"/>
          <w:sz w:val="22"/>
          <w:szCs w:val="22"/>
        </w:rPr>
        <w:t xml:space="preserve"> régime commun d</w:t>
      </w:r>
      <w:r w:rsidR="006935CD">
        <w:rPr>
          <w:rFonts w:ascii="Microsoft Sans Serif" w:hAnsi="Microsoft Sans Serif" w:cs="Microsoft Sans Serif"/>
          <w:color w:val="auto"/>
          <w:sz w:val="22"/>
          <w:szCs w:val="22"/>
        </w:rPr>
        <w:t>es</w:t>
      </w:r>
      <w:r w:rsidRPr="00473D2C">
        <w:rPr>
          <w:rFonts w:ascii="Microsoft Sans Serif" w:hAnsi="Microsoft Sans Serif" w:cs="Microsoft Sans Serif"/>
          <w:color w:val="auto"/>
          <w:sz w:val="22"/>
          <w:szCs w:val="22"/>
        </w:rPr>
        <w:t xml:space="preserve"> régime</w:t>
      </w:r>
      <w:r w:rsidR="006935CD">
        <w:rPr>
          <w:rFonts w:ascii="Microsoft Sans Serif" w:hAnsi="Microsoft Sans Serif" w:cs="Microsoft Sans Serif"/>
          <w:color w:val="auto"/>
          <w:sz w:val="22"/>
          <w:szCs w:val="22"/>
        </w:rPr>
        <w:t>s</w:t>
      </w:r>
      <w:r w:rsidRPr="00473D2C">
        <w:rPr>
          <w:rFonts w:ascii="Microsoft Sans Serif" w:hAnsi="Microsoft Sans Serif" w:cs="Microsoft Sans Serif"/>
          <w:color w:val="auto"/>
          <w:sz w:val="22"/>
          <w:szCs w:val="22"/>
        </w:rPr>
        <w:t xml:space="preserve"> facultatif</w:t>
      </w:r>
      <w:r w:rsidR="006935CD">
        <w:rPr>
          <w:rFonts w:ascii="Microsoft Sans Serif" w:hAnsi="Microsoft Sans Serif" w:cs="Microsoft Sans Serif"/>
          <w:color w:val="auto"/>
          <w:sz w:val="22"/>
          <w:szCs w:val="22"/>
        </w:rPr>
        <w:t>s</w:t>
      </w:r>
      <w:r w:rsidRPr="00473D2C">
        <w:rPr>
          <w:rFonts w:ascii="Microsoft Sans Serif" w:hAnsi="Microsoft Sans Serif" w:cs="Microsoft Sans Serif"/>
          <w:color w:val="auto"/>
          <w:sz w:val="22"/>
          <w:szCs w:val="22"/>
        </w:rPr>
        <w:t> ;</w:t>
      </w:r>
    </w:p>
    <w:p w:rsidRPr="00473D2C" w:rsidR="00C54E85" w:rsidP="000D1285" w:rsidRDefault="00C54E85" w14:paraId="013A2A51" w14:textId="080C44B1">
      <w:pPr>
        <w:pStyle w:val="Default"/>
        <w:numPr>
          <w:ilvl w:val="1"/>
          <w:numId w:val="10"/>
        </w:numPr>
        <w:contextualSpacing/>
        <w:jc w:val="both"/>
        <w:rPr>
          <w:rFonts w:ascii="Microsoft Sans Serif" w:hAnsi="Microsoft Sans Serif" w:cs="Microsoft Sans Serif"/>
          <w:color w:val="auto"/>
          <w:sz w:val="22"/>
          <w:szCs w:val="22"/>
        </w:rPr>
      </w:pPr>
      <w:proofErr w:type="gramStart"/>
      <w:r w:rsidRPr="00473D2C">
        <w:rPr>
          <w:rFonts w:ascii="Microsoft Sans Serif" w:hAnsi="Microsoft Sans Serif" w:cs="Microsoft Sans Serif"/>
          <w:color w:val="auto"/>
          <w:sz w:val="22"/>
          <w:szCs w:val="22"/>
        </w:rPr>
        <w:t>la</w:t>
      </w:r>
      <w:proofErr w:type="gramEnd"/>
      <w:r w:rsidRPr="00473D2C">
        <w:rPr>
          <w:rFonts w:ascii="Microsoft Sans Serif" w:hAnsi="Microsoft Sans Serif" w:cs="Microsoft Sans Serif"/>
          <w:color w:val="auto"/>
          <w:sz w:val="22"/>
          <w:szCs w:val="22"/>
        </w:rPr>
        <w:t xml:space="preserve"> portabilité, les maintiens « article 4 loi Evin » ;</w:t>
      </w:r>
    </w:p>
    <w:p w:rsidRPr="00473D2C" w:rsidR="00C54E85" w:rsidP="000D1285" w:rsidRDefault="00C54E85" w14:paraId="2F7613F5" w14:textId="6776544C">
      <w:pPr>
        <w:pStyle w:val="Default"/>
        <w:numPr>
          <w:ilvl w:val="1"/>
          <w:numId w:val="10"/>
        </w:numPr>
        <w:contextualSpacing/>
        <w:jc w:val="both"/>
        <w:rPr>
          <w:rFonts w:ascii="Microsoft Sans Serif" w:hAnsi="Microsoft Sans Serif" w:cs="Microsoft Sans Serif"/>
          <w:color w:val="auto"/>
          <w:sz w:val="22"/>
          <w:szCs w:val="22"/>
        </w:rPr>
      </w:pPr>
      <w:proofErr w:type="gramStart"/>
      <w:r w:rsidRPr="00473D2C">
        <w:rPr>
          <w:rFonts w:ascii="Microsoft Sans Serif" w:hAnsi="Microsoft Sans Serif" w:cs="Microsoft Sans Serif"/>
          <w:color w:val="auto"/>
          <w:sz w:val="22"/>
          <w:szCs w:val="22"/>
        </w:rPr>
        <w:t>les</w:t>
      </w:r>
      <w:proofErr w:type="gramEnd"/>
      <w:r w:rsidRPr="00473D2C">
        <w:rPr>
          <w:rFonts w:ascii="Microsoft Sans Serif" w:hAnsi="Microsoft Sans Serif" w:cs="Microsoft Sans Serif"/>
          <w:color w:val="auto"/>
          <w:sz w:val="22"/>
          <w:szCs w:val="22"/>
        </w:rPr>
        <w:t xml:space="preserve"> MAD.</w:t>
      </w:r>
    </w:p>
    <w:p w:rsidRPr="00C54E85" w:rsidR="00C54E85" w:rsidP="00B57F26" w:rsidRDefault="00C54E85" w14:paraId="5FE87020" w14:textId="418CDFCB">
      <w:pPr>
        <w:pStyle w:val="Default"/>
        <w:contextualSpacing/>
        <w:jc w:val="both"/>
        <w:rPr>
          <w:rFonts w:ascii="Microsoft Sans Serif" w:hAnsi="Microsoft Sans Serif" w:cs="Microsoft Sans Serif"/>
          <w:color w:val="auto"/>
          <w:sz w:val="22"/>
          <w:szCs w:val="22"/>
        </w:rPr>
      </w:pPr>
    </w:p>
    <w:p w:rsidRPr="00C54E85" w:rsidR="00C54E85" w:rsidP="00B57F26" w:rsidRDefault="00C54E85" w14:paraId="732263F6" w14:textId="2292BCF8">
      <w:pPr>
        <w:spacing w:after="0"/>
        <w:contextualSpacing/>
        <w:jc w:val="both"/>
        <w:rPr>
          <w:rFonts w:ascii="Microsoft Sans Serif" w:hAnsi="Microsoft Sans Serif" w:cs="Microsoft Sans Serif"/>
        </w:rPr>
      </w:pPr>
      <w:r w:rsidRPr="00C54E85">
        <w:rPr>
          <w:rFonts w:ascii="Microsoft Sans Serif" w:hAnsi="Microsoft Sans Serif" w:cs="Microsoft Sans Serif"/>
        </w:rPr>
        <w:t>Il précisera pour chacun de ces services leurs natures exactes, les modalités de mise en place, les fréquences, l’étendue du réseau, et tout ce qui peut représenter un avantage concurrentiel notable.</w:t>
      </w:r>
    </w:p>
    <w:p w:rsidRPr="00C54E85" w:rsidR="00C54E85" w:rsidP="00B57F26" w:rsidRDefault="00C54E85" w14:paraId="0961BEEB" w14:textId="72683B06">
      <w:pPr>
        <w:spacing w:after="0"/>
        <w:contextualSpacing/>
        <w:jc w:val="both"/>
        <w:rPr>
          <w:rFonts w:ascii="Microsoft Sans Serif" w:hAnsi="Microsoft Sans Serif" w:cs="Microsoft Sans Serif"/>
        </w:rPr>
      </w:pPr>
    </w:p>
    <w:p w:rsidR="00EB0092" w:rsidRDefault="00EB0092" w14:paraId="630A72D8" w14:textId="0E041760">
      <w:pPr>
        <w:rPr>
          <w:rFonts w:ascii="Microsoft Sans Serif" w:hAnsi="Microsoft Sans Serif" w:eastAsia="Times New Roman" w:cs="Microsoft Sans Serif"/>
          <w:lang w:eastAsia="fr-FR"/>
        </w:rPr>
      </w:pPr>
      <w:r>
        <w:rPr>
          <w:rFonts w:ascii="Microsoft Sans Serif" w:hAnsi="Microsoft Sans Serif" w:cs="Microsoft Sans Serif"/>
        </w:rPr>
        <w:br w:type="page"/>
      </w:r>
    </w:p>
    <w:p w:rsidRPr="00473D2C" w:rsidR="00EB0092" w:rsidP="00EB0092" w:rsidRDefault="00EB0092" w14:paraId="7EF9B4BC" w14:textId="228762D9">
      <w:pPr>
        <w:pStyle w:val="Default"/>
        <w:numPr>
          <w:ilvl w:val="0"/>
          <w:numId w:val="11"/>
        </w:numPr>
        <w:contextualSpacing/>
        <w:jc w:val="both"/>
        <w:rPr>
          <w:rFonts w:ascii="Microsoft Sans Serif" w:hAnsi="Microsoft Sans Serif" w:cs="Microsoft Sans Serif"/>
          <w:b/>
          <w:bCs/>
          <w:color w:val="auto"/>
          <w:sz w:val="22"/>
          <w:szCs w:val="22"/>
        </w:rPr>
      </w:pPr>
      <w:r w:rsidRPr="00473D2C">
        <w:rPr>
          <w:rFonts w:ascii="Microsoft Sans Serif" w:hAnsi="Microsoft Sans Serif" w:cs="Microsoft Sans Serif"/>
          <w:b/>
          <w:bCs/>
          <w:color w:val="auto"/>
          <w:sz w:val="22"/>
          <w:szCs w:val="22"/>
        </w:rPr>
        <w:lastRenderedPageBreak/>
        <w:t xml:space="preserve">Concernant l’allongement du délai de prévenance </w:t>
      </w:r>
      <w:r>
        <w:rPr>
          <w:rFonts w:ascii="Microsoft Sans Serif" w:hAnsi="Microsoft Sans Serif" w:cs="Microsoft Sans Serif"/>
          <w:b/>
          <w:bCs/>
          <w:color w:val="auto"/>
          <w:sz w:val="22"/>
          <w:szCs w:val="22"/>
        </w:rPr>
        <w:t xml:space="preserve">quant à </w:t>
      </w:r>
      <w:r w:rsidRPr="00473D2C">
        <w:rPr>
          <w:rFonts w:ascii="Microsoft Sans Serif" w:hAnsi="Microsoft Sans Serif" w:cs="Microsoft Sans Serif"/>
          <w:b/>
          <w:bCs/>
          <w:color w:val="auto"/>
          <w:sz w:val="22"/>
          <w:szCs w:val="22"/>
        </w:rPr>
        <w:t xml:space="preserve">la résiliation et/ou </w:t>
      </w:r>
      <w:r>
        <w:rPr>
          <w:rFonts w:ascii="Microsoft Sans Serif" w:hAnsi="Microsoft Sans Serif" w:cs="Microsoft Sans Serif"/>
          <w:b/>
          <w:bCs/>
          <w:color w:val="auto"/>
          <w:sz w:val="22"/>
          <w:szCs w:val="22"/>
        </w:rPr>
        <w:t>l’</w:t>
      </w:r>
      <w:r w:rsidRPr="00473D2C">
        <w:rPr>
          <w:rFonts w:ascii="Microsoft Sans Serif" w:hAnsi="Microsoft Sans Serif" w:cs="Microsoft Sans Serif"/>
          <w:b/>
          <w:bCs/>
          <w:color w:val="auto"/>
          <w:sz w:val="22"/>
          <w:szCs w:val="22"/>
        </w:rPr>
        <w:t>application de la majoration proposée</w:t>
      </w:r>
      <w:r>
        <w:rPr>
          <w:rFonts w:ascii="Microsoft Sans Serif" w:hAnsi="Microsoft Sans Serif" w:cs="Microsoft Sans Serif"/>
          <w:b/>
          <w:bCs/>
          <w:color w:val="auto"/>
          <w:sz w:val="22"/>
          <w:szCs w:val="22"/>
        </w:rPr>
        <w:t> :</w:t>
      </w:r>
    </w:p>
    <w:p w:rsidRPr="00D61707" w:rsidR="00EB0092" w:rsidP="00EB0092" w:rsidRDefault="00EB0092" w14:paraId="4C979418" w14:textId="5D5A606B">
      <w:pPr>
        <w:numPr>
          <w:ilvl w:val="0"/>
          <w:numId w:val="13"/>
        </w:numPr>
        <w:spacing w:after="0" w:line="240" w:lineRule="auto"/>
        <w:ind w:left="1068"/>
        <w:contextualSpacing/>
        <w:jc w:val="both"/>
        <w:rPr>
          <w:rFonts w:ascii="Microsoft Sans Serif" w:hAnsi="Microsoft Sans Serif" w:cs="Microsoft Sans Serif"/>
        </w:rPr>
      </w:pPr>
      <w:r>
        <w:rPr>
          <w:rFonts w:ascii="Microsoft Sans Serif" w:hAnsi="Microsoft Sans Serif" w:cs="Microsoft Sans Serif"/>
        </w:rPr>
        <w:t>P</w:t>
      </w:r>
      <w:r w:rsidRPr="00D61707">
        <w:rPr>
          <w:rFonts w:ascii="Microsoft Sans Serif" w:hAnsi="Microsoft Sans Serif" w:cs="Microsoft Sans Serif"/>
        </w:rPr>
        <w:t>ossibilité d</w:t>
      </w:r>
      <w:r>
        <w:rPr>
          <w:rFonts w:ascii="Microsoft Sans Serif" w:hAnsi="Microsoft Sans Serif" w:cs="Microsoft Sans Serif"/>
        </w:rPr>
        <w:t>’</w:t>
      </w:r>
      <w:r w:rsidRPr="00FC5CC8">
        <w:rPr>
          <w:rFonts w:ascii="Microsoft Sans Serif" w:hAnsi="Microsoft Sans Serif" w:cs="Microsoft Sans Serif"/>
          <w:b/>
          <w:bCs/>
        </w:rPr>
        <w:t xml:space="preserve">allonger le délai de prévenance concernant la résiliation et/ou l’acceptation </w:t>
      </w:r>
      <w:r w:rsidRPr="00D61707">
        <w:rPr>
          <w:rFonts w:ascii="Microsoft Sans Serif" w:hAnsi="Microsoft Sans Serif" w:cs="Microsoft Sans Serif"/>
        </w:rPr>
        <w:t>de la majoration tarifaire annuelle proposée</w:t>
      </w:r>
      <w:r>
        <w:rPr>
          <w:rFonts w:ascii="Microsoft Sans Serif" w:hAnsi="Microsoft Sans Serif" w:cs="Microsoft Sans Serif"/>
        </w:rPr>
        <w:t xml:space="preserve"> </w:t>
      </w:r>
      <w:r w:rsidRPr="003E2CFB">
        <w:rPr>
          <w:rFonts w:ascii="Microsoft Sans Serif" w:hAnsi="Microsoft Sans Serif" w:cs="Microsoft Sans Serif"/>
          <w:i/>
          <w:iCs/>
        </w:rPr>
        <w:t>(nous rappelons que la SGP doit être informée au plus tard le 31 octobre de l’année N-1 en cas de résiliation et/ou de proposition de majoration tarifaire annuelle pour application au 1er janvier de l’année N) </w:t>
      </w:r>
      <w:r>
        <w:rPr>
          <w:rFonts w:ascii="Microsoft Sans Serif" w:hAnsi="Microsoft Sans Serif" w:cs="Microsoft Sans Serif"/>
        </w:rPr>
        <w:t>:</w:t>
      </w:r>
    </w:p>
    <w:p w:rsidRPr="00B516F3" w:rsidR="00EB0092" w:rsidP="00EB0092" w:rsidRDefault="00EB0092" w14:paraId="6E194A09" w14:textId="625559CE">
      <w:pPr>
        <w:pStyle w:val="Paragraphedeliste"/>
        <w:numPr>
          <w:ilvl w:val="2"/>
          <w:numId w:val="10"/>
        </w:numPr>
        <w:jc w:val="both"/>
        <w:rPr>
          <w:rFonts w:ascii="Microsoft Sans Serif" w:hAnsi="Microsoft Sans Serif" w:eastAsia="Times New Roman" w:cs="Microsoft Sans Serif"/>
          <w:lang w:eastAsia="fr-FR"/>
        </w:rPr>
      </w:pPr>
      <w:r>
        <w:rPr>
          <w:rFonts w:ascii="Microsoft Sans Serif" w:hAnsi="Microsoft Sans Serif" w:cs="Microsoft Sans Serif"/>
        </w:rPr>
        <w:t>Le candidat précisera s’il lui est possible ou non de faire une proposition d’allongement de délai, et :</w:t>
      </w:r>
    </w:p>
    <w:p w:rsidR="00EB0092" w:rsidP="00EB0092" w:rsidRDefault="00EB0092" w14:paraId="5B3A3BFF" w14:textId="2304B511">
      <w:pPr>
        <w:pStyle w:val="Paragraphedeliste"/>
        <w:numPr>
          <w:ilvl w:val="3"/>
          <w:numId w:val="10"/>
        </w:numPr>
        <w:jc w:val="both"/>
        <w:rPr>
          <w:rFonts w:ascii="Microsoft Sans Serif" w:hAnsi="Microsoft Sans Serif" w:eastAsia="Times New Roman" w:cs="Microsoft Sans Serif"/>
          <w:lang w:eastAsia="fr-FR"/>
        </w:rPr>
      </w:pPr>
      <w:r w:rsidRPr="00FC5CC8">
        <w:rPr>
          <w:rFonts w:ascii="Microsoft Sans Serif" w:hAnsi="Microsoft Sans Serif" w:cs="Microsoft Sans Serif"/>
        </w:rPr>
        <w:t>Dans l’affirmative, le candidat indiquera la durée/</w:t>
      </w:r>
      <w:r>
        <w:rPr>
          <w:rFonts w:ascii="Microsoft Sans Serif" w:hAnsi="Microsoft Sans Serif" w:cs="Microsoft Sans Serif"/>
        </w:rPr>
        <w:t xml:space="preserve"> le </w:t>
      </w:r>
      <w:r w:rsidRPr="00FC5CC8">
        <w:rPr>
          <w:rFonts w:ascii="Microsoft Sans Serif" w:hAnsi="Microsoft Sans Serif" w:cs="Microsoft Sans Serif"/>
        </w:rPr>
        <w:t>délai additionnel</w:t>
      </w:r>
      <w:r>
        <w:rPr>
          <w:rFonts w:ascii="Microsoft Sans Serif" w:hAnsi="Microsoft Sans Serif" w:cs="Microsoft Sans Serif"/>
        </w:rPr>
        <w:t>(</w:t>
      </w:r>
      <w:r w:rsidRPr="00FC5CC8">
        <w:rPr>
          <w:rFonts w:ascii="Microsoft Sans Serif" w:hAnsi="Microsoft Sans Serif" w:cs="Microsoft Sans Serif"/>
        </w:rPr>
        <w:t>le</w:t>
      </w:r>
      <w:r>
        <w:rPr>
          <w:rFonts w:ascii="Microsoft Sans Serif" w:hAnsi="Microsoft Sans Serif" w:cs="Microsoft Sans Serif"/>
        </w:rPr>
        <w:t>)</w:t>
      </w:r>
      <w:r w:rsidRPr="00FC5CC8">
        <w:rPr>
          <w:rFonts w:ascii="Microsoft Sans Serif" w:hAnsi="Microsoft Sans Serif" w:cs="Microsoft Sans Serif"/>
        </w:rPr>
        <w:t xml:space="preserve"> proposé</w:t>
      </w:r>
      <w:r>
        <w:rPr>
          <w:rFonts w:ascii="Microsoft Sans Serif" w:hAnsi="Microsoft Sans Serif" w:cs="Microsoft Sans Serif"/>
        </w:rPr>
        <w:t>(</w:t>
      </w:r>
      <w:r w:rsidRPr="00FC5CC8">
        <w:rPr>
          <w:rFonts w:ascii="Microsoft Sans Serif" w:hAnsi="Microsoft Sans Serif" w:cs="Microsoft Sans Serif"/>
        </w:rPr>
        <w:t>e</w:t>
      </w:r>
      <w:r>
        <w:rPr>
          <w:rFonts w:ascii="Microsoft Sans Serif" w:hAnsi="Microsoft Sans Serif" w:cs="Microsoft Sans Serif"/>
        </w:rPr>
        <w:t>) et précisera quels sont les gains d’</w:t>
      </w:r>
      <w:r w:rsidRPr="00FC5CC8">
        <w:rPr>
          <w:rFonts w:ascii="Microsoft Sans Serif" w:hAnsi="Microsoft Sans Serif" w:eastAsia="Times New Roman" w:cs="Microsoft Sans Serif"/>
          <w:lang w:eastAsia="fr-FR"/>
        </w:rPr>
        <w:t xml:space="preserve">amélioration de </w:t>
      </w:r>
      <w:r>
        <w:rPr>
          <w:rFonts w:ascii="Microsoft Sans Serif" w:hAnsi="Microsoft Sans Serif" w:eastAsia="Times New Roman" w:cs="Microsoft Sans Serif"/>
          <w:lang w:eastAsia="fr-FR"/>
        </w:rPr>
        <w:t>cette</w:t>
      </w:r>
      <w:r w:rsidRPr="00FC5CC8">
        <w:rPr>
          <w:rFonts w:ascii="Microsoft Sans Serif" w:hAnsi="Microsoft Sans Serif" w:eastAsia="Times New Roman" w:cs="Microsoft Sans Serif"/>
          <w:lang w:eastAsia="fr-FR"/>
        </w:rPr>
        <w:t xml:space="preserve"> clause</w:t>
      </w:r>
      <w:r>
        <w:rPr>
          <w:rFonts w:ascii="Microsoft Sans Serif" w:hAnsi="Microsoft Sans Serif" w:eastAsia="Times New Roman" w:cs="Microsoft Sans Serif"/>
          <w:lang w:eastAsia="fr-FR"/>
        </w:rPr>
        <w:t>.</w:t>
      </w:r>
    </w:p>
    <w:p w:rsidRPr="00473D2C" w:rsidR="00C54E85" w:rsidP="00473D2C" w:rsidRDefault="00C54E85" w14:paraId="22E4BBA3" w14:textId="7E5ADDBE">
      <w:pPr>
        <w:pStyle w:val="Default"/>
        <w:numPr>
          <w:ilvl w:val="2"/>
          <w:numId w:val="10"/>
        </w:numPr>
        <w:ind w:left="1637"/>
        <w:contextualSpacing/>
        <w:jc w:val="both"/>
        <w:rPr>
          <w:rFonts w:ascii="Microsoft Sans Serif" w:hAnsi="Microsoft Sans Serif" w:cs="Microsoft Sans Serif"/>
        </w:rPr>
      </w:pPr>
      <w:r w:rsidRPr="00473D2C">
        <w:rPr>
          <w:rFonts w:ascii="Microsoft Sans Serif" w:hAnsi="Microsoft Sans Serif" w:cs="Microsoft Sans Serif"/>
        </w:rPr>
        <w:br w:type="page"/>
      </w:r>
    </w:p>
    <w:p w:rsidRPr="00C54E85" w:rsidR="00C54E85" w:rsidP="00C54E85" w:rsidRDefault="00C54E85" w14:paraId="3BFF16A9" w14:textId="642C65F9">
      <w:pPr>
        <w:pStyle w:val="Default"/>
        <w:shd w:val="clear" w:color="auto" w:fill="BFBFBF" w:themeFill="background1" w:themeFillShade="BF"/>
        <w:contextualSpacing/>
        <w:jc w:val="both"/>
        <w:rPr>
          <w:rFonts w:ascii="Microsoft Sans Serif" w:hAnsi="Microsoft Sans Serif" w:cs="Microsoft Sans Serif"/>
          <w:b/>
          <w:bCs/>
          <w:color w:val="auto"/>
          <w:sz w:val="22"/>
          <w:szCs w:val="22"/>
        </w:rPr>
      </w:pPr>
      <w:r w:rsidRPr="00C54E85">
        <w:rPr>
          <w:rFonts w:ascii="Microsoft Sans Serif" w:hAnsi="Microsoft Sans Serif" w:cs="Microsoft Sans Serif"/>
          <w:b/>
          <w:bCs/>
          <w:color w:val="auto"/>
          <w:sz w:val="22"/>
          <w:szCs w:val="22"/>
        </w:rPr>
        <w:lastRenderedPageBreak/>
        <w:t>R</w:t>
      </w:r>
      <w:r>
        <w:rPr>
          <w:rFonts w:ascii="Microsoft Sans Serif" w:hAnsi="Microsoft Sans Serif" w:cs="Microsoft Sans Serif"/>
          <w:b/>
          <w:bCs/>
          <w:color w:val="auto"/>
          <w:sz w:val="22"/>
          <w:szCs w:val="22"/>
        </w:rPr>
        <w:t>EPONSE DU CANDIDAT QUANT AU</w:t>
      </w:r>
      <w:r w:rsidRPr="00C54E85">
        <w:rPr>
          <w:rFonts w:ascii="Microsoft Sans Serif" w:hAnsi="Microsoft Sans Serif" w:cs="Microsoft Sans Serif"/>
          <w:b/>
          <w:bCs/>
          <w:color w:val="auto"/>
          <w:sz w:val="22"/>
          <w:szCs w:val="22"/>
        </w:rPr>
        <w:t xml:space="preserve"> CHAPITRE 3 :</w:t>
      </w:r>
    </w:p>
    <w:p w:rsidRPr="00C54E85" w:rsidR="00C54E85" w:rsidP="00B57F26" w:rsidRDefault="00C54E85" w14:paraId="44151EF2" w14:textId="77777777">
      <w:pPr>
        <w:spacing w:after="0"/>
        <w:contextualSpacing/>
        <w:jc w:val="both"/>
        <w:rPr>
          <w:rFonts w:ascii="Microsoft Sans Serif" w:hAnsi="Microsoft Sans Serif" w:cs="Microsoft Sans Serif"/>
        </w:rPr>
      </w:pPr>
    </w:p>
    <w:p w:rsidRPr="000600DD" w:rsidR="00F97607" w:rsidP="00B57F26" w:rsidRDefault="00F97607" w14:paraId="160DAEE9" w14:textId="20E37C6C">
      <w:pPr>
        <w:spacing w:after="0" w:line="240" w:lineRule="auto"/>
        <w:contextualSpacing/>
        <w:jc w:val="both"/>
        <w:rPr>
          <w:rFonts w:ascii="Microsoft Sans Serif" w:hAnsi="Microsoft Sans Serif" w:cs="Microsoft Sans Serif"/>
        </w:rPr>
      </w:pPr>
    </w:p>
    <w:p w:rsidR="00C54E85" w:rsidP="00B57F26" w:rsidRDefault="00C54E85" w14:paraId="52290749" w14:textId="1650F333">
      <w:pPr>
        <w:jc w:val="both"/>
        <w:rPr>
          <w:rFonts w:ascii="Microsoft Sans Serif" w:hAnsi="Microsoft Sans Serif" w:cs="Microsoft Sans Serif"/>
        </w:rPr>
      </w:pPr>
      <w:r>
        <w:rPr>
          <w:rFonts w:ascii="Microsoft Sans Serif" w:hAnsi="Microsoft Sans Serif" w:cs="Microsoft Sans Serif"/>
        </w:rPr>
        <w:br w:type="page"/>
      </w:r>
    </w:p>
    <w:p w:rsidRPr="000600DD" w:rsidR="00C54E85" w:rsidP="2633BD90" w:rsidRDefault="00C54E85" w14:paraId="693DA3F0" w14:textId="3F97EA79">
      <w:pPr>
        <w:pStyle w:val="Paragraphedeliste"/>
        <w:keepNext/>
        <w:keepLines/>
        <w:numPr>
          <w:ilvl w:val="0"/>
          <w:numId w:val="5"/>
        </w:numPr>
        <w:shd w:val="clear" w:color="auto" w:fill="BDD6EE" w:themeFill="accent1" w:themeFillTint="66"/>
        <w:spacing w:after="0" w:line="240" w:lineRule="auto"/>
        <w:ind w:left="426" w:hanging="426"/>
        <w:jc w:val="both"/>
        <w:outlineLvl w:val="0"/>
        <w:rPr>
          <w:rFonts w:ascii="Microsoft Sans Serif" w:hAnsi="Microsoft Sans Serif" w:cs="Microsoft Sans Serif" w:eastAsiaTheme="majorEastAsia"/>
          <w:b/>
          <w:bCs/>
          <w:caps/>
          <w:sz w:val="28"/>
          <w:szCs w:val="28"/>
        </w:rPr>
      </w:pPr>
      <w:bookmarkStart w:name="_Toc226659213" w:id="13"/>
      <w:r w:rsidRPr="2633BD90">
        <w:rPr>
          <w:rFonts w:ascii="Microsoft Sans Serif" w:hAnsi="Microsoft Sans Serif" w:cs="Microsoft Sans Serif" w:eastAsiaTheme="majorEastAsia"/>
          <w:b/>
          <w:bCs/>
          <w:caps/>
          <w:sz w:val="28"/>
          <w:szCs w:val="28"/>
        </w:rPr>
        <w:lastRenderedPageBreak/>
        <w:t>QUALITE DE L’OFFRE TECHNIQUE « PREVOYANCE »</w:t>
      </w:r>
      <w:bookmarkEnd w:id="13"/>
    </w:p>
    <w:p w:rsidRPr="000600DD" w:rsidR="00C54E85" w:rsidP="00C54E85" w:rsidRDefault="00C54E85" w14:paraId="7CC7191B" w14:textId="77777777">
      <w:pPr>
        <w:spacing w:after="0" w:line="240" w:lineRule="auto"/>
        <w:contextualSpacing/>
        <w:jc w:val="both"/>
        <w:rPr>
          <w:rFonts w:ascii="Microsoft Sans Serif" w:hAnsi="Microsoft Sans Serif" w:cs="Microsoft Sans Serif"/>
        </w:rPr>
      </w:pPr>
    </w:p>
    <w:p w:rsidRPr="000600DD" w:rsidR="00C54E85" w:rsidP="2633BD90" w:rsidRDefault="00C54E85" w14:paraId="7D1B28BA" w14:textId="3A9D6DF2">
      <w:pPr>
        <w:pStyle w:val="Titre2"/>
        <w:numPr>
          <w:ilvl w:val="1"/>
          <w:numId w:val="5"/>
        </w:numPr>
        <w:spacing w:before="0"/>
        <w:ind w:left="567" w:hanging="567"/>
        <w:contextualSpacing/>
        <w:jc w:val="both"/>
        <w:rPr>
          <w:rFonts w:ascii="Microsoft Sans Serif" w:hAnsi="Microsoft Sans Serif" w:cs="Microsoft Sans Serif"/>
          <w:b/>
          <w:bCs/>
          <w:color w:val="auto"/>
          <w:sz w:val="28"/>
          <w:szCs w:val="28"/>
          <w:u w:val="single"/>
        </w:rPr>
      </w:pPr>
      <w:bookmarkStart w:name="_Toc1481190855" w:id="14"/>
      <w:r w:rsidRPr="2633BD90">
        <w:rPr>
          <w:rFonts w:ascii="Microsoft Sans Serif" w:hAnsi="Microsoft Sans Serif" w:cs="Microsoft Sans Serif"/>
          <w:b/>
          <w:bCs/>
          <w:color w:val="auto"/>
          <w:sz w:val="28"/>
          <w:szCs w:val="28"/>
          <w:u w:val="single"/>
        </w:rPr>
        <w:t>CHAPITRE 4 : QUALITE DE LA GESTION DES CONTRATS POUR LES SALARIES</w:t>
      </w:r>
      <w:bookmarkEnd w:id="14"/>
    </w:p>
    <w:p w:rsidR="00C54E85" w:rsidP="00BB0D18" w:rsidRDefault="00C54E85" w14:paraId="09A1FF24" w14:textId="77777777">
      <w:pPr>
        <w:spacing w:after="0"/>
        <w:jc w:val="both"/>
        <w:rPr>
          <w:rFonts w:ascii="Microsoft Sans Serif" w:hAnsi="Microsoft Sans Serif" w:cs="Microsoft Sans Serif"/>
        </w:rPr>
      </w:pPr>
    </w:p>
    <w:p w:rsidRPr="00C54E85" w:rsidR="00C54E85" w:rsidP="00BB0D18" w:rsidRDefault="00C54E85" w14:paraId="64B84C5E" w14:textId="6B2453F5">
      <w:pPr>
        <w:spacing w:after="0"/>
        <w:jc w:val="both"/>
        <w:rPr>
          <w:rFonts w:ascii="Microsoft Sans Serif" w:hAnsi="Microsoft Sans Serif" w:cs="Microsoft Sans Serif"/>
        </w:rPr>
      </w:pPr>
      <w:r w:rsidRPr="13590FC3">
        <w:rPr>
          <w:rFonts w:ascii="Microsoft Sans Serif" w:hAnsi="Microsoft Sans Serif" w:cs="Microsoft Sans Serif"/>
        </w:rPr>
        <w:t>Le candidat devra veiller à préciser l’ensemble des informations ci-</w:t>
      </w:r>
      <w:proofErr w:type="gramStart"/>
      <w:r w:rsidRPr="13590FC3">
        <w:rPr>
          <w:rFonts w:ascii="Microsoft Sans Serif" w:hAnsi="Microsoft Sans Serif" w:cs="Microsoft Sans Serif"/>
        </w:rPr>
        <w:t>dessous,.</w:t>
      </w:r>
      <w:proofErr w:type="gramEnd"/>
      <w:r w:rsidRPr="13590FC3">
        <w:rPr>
          <w:rFonts w:ascii="Microsoft Sans Serif" w:hAnsi="Microsoft Sans Serif" w:cs="Microsoft Sans Serif"/>
        </w:rPr>
        <w:t xml:space="preserve"> Il présente l’ensemble des éléments qu’il entend mettre en place dans le cadre de la gestion des contrats pour les salariés de la SGP à travers les éléments ci-dessous :</w:t>
      </w:r>
    </w:p>
    <w:p w:rsidRPr="00C54E85" w:rsidR="00C54E85" w:rsidP="000D1285" w:rsidRDefault="00C54E85" w14:paraId="4F27F958" w14:textId="253290AF">
      <w:pPr>
        <w:pStyle w:val="Paragraphedeliste"/>
        <w:numPr>
          <w:ilvl w:val="0"/>
          <w:numId w:val="7"/>
        </w:numPr>
        <w:spacing w:after="0"/>
        <w:jc w:val="both"/>
        <w:rPr>
          <w:rFonts w:ascii="Microsoft Sans Serif" w:hAnsi="Microsoft Sans Serif" w:cs="Microsoft Sans Serif"/>
        </w:rPr>
      </w:pPr>
      <w:r w:rsidRPr="00C54E85">
        <w:rPr>
          <w:rFonts w:ascii="Microsoft Sans Serif" w:hAnsi="Microsoft Sans Serif" w:cs="Microsoft Sans Serif"/>
        </w:rPr>
        <w:t>Le type d’organisation et de communication prévu pour informer et répondre aux questions des salariés lors du déploiement du régime</w:t>
      </w:r>
      <w:r>
        <w:rPr>
          <w:rFonts w:ascii="Microsoft Sans Serif" w:hAnsi="Microsoft Sans Serif" w:cs="Microsoft Sans Serif"/>
        </w:rPr>
        <w:t> ;</w:t>
      </w:r>
    </w:p>
    <w:p w:rsidRPr="00C54E85" w:rsidR="00C54E85" w:rsidP="000D1285" w:rsidRDefault="00C54E85" w14:paraId="435F23A7" w14:textId="5CE732CD">
      <w:pPr>
        <w:pStyle w:val="Paragraphedeliste"/>
        <w:numPr>
          <w:ilvl w:val="0"/>
          <w:numId w:val="7"/>
        </w:numPr>
        <w:spacing w:after="0"/>
        <w:jc w:val="both"/>
        <w:rPr>
          <w:rFonts w:ascii="Microsoft Sans Serif" w:hAnsi="Microsoft Sans Serif" w:cs="Microsoft Sans Serif"/>
        </w:rPr>
      </w:pPr>
      <w:r w:rsidRPr="00C54E85">
        <w:rPr>
          <w:rFonts w:ascii="Microsoft Sans Serif" w:hAnsi="Microsoft Sans Serif" w:cs="Microsoft Sans Serif"/>
        </w:rPr>
        <w:t>Gestion de la télétransmission</w:t>
      </w:r>
      <w:r>
        <w:rPr>
          <w:rFonts w:ascii="Microsoft Sans Serif" w:hAnsi="Microsoft Sans Serif" w:cs="Microsoft Sans Serif"/>
        </w:rPr>
        <w:t> ;</w:t>
      </w:r>
    </w:p>
    <w:p w:rsidRPr="00C54E85" w:rsidR="00C54E85" w:rsidP="000D1285" w:rsidRDefault="00C54E85" w14:paraId="56E8852E" w14:textId="338C4B4D">
      <w:pPr>
        <w:pStyle w:val="Paragraphedeliste"/>
        <w:numPr>
          <w:ilvl w:val="0"/>
          <w:numId w:val="7"/>
        </w:numPr>
        <w:spacing w:after="0"/>
        <w:jc w:val="both"/>
        <w:rPr>
          <w:rFonts w:ascii="Microsoft Sans Serif" w:hAnsi="Microsoft Sans Serif" w:cs="Microsoft Sans Serif"/>
        </w:rPr>
      </w:pPr>
      <w:r w:rsidRPr="00C54E85">
        <w:rPr>
          <w:rFonts w:ascii="Microsoft Sans Serif" w:hAnsi="Microsoft Sans Serif" w:cs="Microsoft Sans Serif"/>
        </w:rPr>
        <w:t>La nature et la qualité des outils mis à disposition du personnel de la SGP</w:t>
      </w:r>
      <w:r>
        <w:rPr>
          <w:rFonts w:ascii="Microsoft Sans Serif" w:hAnsi="Microsoft Sans Serif" w:cs="Microsoft Sans Serif"/>
        </w:rPr>
        <w:t> :</w:t>
      </w:r>
    </w:p>
    <w:p w:rsidRPr="00C54E85" w:rsidR="00C54E85" w:rsidP="000D1285" w:rsidRDefault="00C54E85" w14:paraId="05795567" w14:textId="77777777">
      <w:pPr>
        <w:pStyle w:val="Paragraphedeliste"/>
        <w:numPr>
          <w:ilvl w:val="1"/>
          <w:numId w:val="7"/>
        </w:numPr>
        <w:spacing w:after="0"/>
        <w:jc w:val="both"/>
        <w:rPr>
          <w:rFonts w:ascii="Microsoft Sans Serif" w:hAnsi="Microsoft Sans Serif" w:cs="Microsoft Sans Serif"/>
        </w:rPr>
      </w:pPr>
      <w:r w:rsidRPr="00C54E85">
        <w:rPr>
          <w:rFonts w:ascii="Microsoft Sans Serif" w:hAnsi="Microsoft Sans Serif" w:cs="Microsoft Sans Serif"/>
        </w:rPr>
        <w:t xml:space="preserve">Présence d’un centre d'appel dédié : </w:t>
      </w:r>
    </w:p>
    <w:p w:rsidRPr="00C54E85" w:rsidR="00C54E85" w:rsidP="000D1285" w:rsidRDefault="00C54E85" w14:paraId="1ACDF895" w14:textId="4E65A078">
      <w:pPr>
        <w:pStyle w:val="Paragraphedeliste"/>
        <w:numPr>
          <w:ilvl w:val="2"/>
          <w:numId w:val="7"/>
        </w:numPr>
        <w:spacing w:after="0"/>
        <w:jc w:val="both"/>
        <w:rPr>
          <w:rFonts w:ascii="Microsoft Sans Serif" w:hAnsi="Microsoft Sans Serif" w:cs="Microsoft Sans Serif"/>
        </w:rPr>
      </w:pPr>
      <w:r w:rsidRPr="00C54E85">
        <w:rPr>
          <w:rFonts w:ascii="Microsoft Sans Serif" w:hAnsi="Microsoft Sans Serif" w:cs="Microsoft Sans Serif"/>
        </w:rPr>
        <w:t>Horaires et jours d’ouverture</w:t>
      </w:r>
      <w:r>
        <w:rPr>
          <w:rFonts w:ascii="Microsoft Sans Serif" w:hAnsi="Microsoft Sans Serif" w:cs="Microsoft Sans Serif"/>
        </w:rPr>
        <w:t> ;</w:t>
      </w:r>
    </w:p>
    <w:p w:rsidRPr="00C54E85" w:rsidR="00C54E85" w:rsidP="000D1285" w:rsidRDefault="00C54E85" w14:paraId="6AC62D64" w14:textId="4C370259">
      <w:pPr>
        <w:pStyle w:val="Paragraphedeliste"/>
        <w:numPr>
          <w:ilvl w:val="2"/>
          <w:numId w:val="7"/>
        </w:numPr>
        <w:spacing w:after="0"/>
        <w:jc w:val="both"/>
        <w:rPr>
          <w:rFonts w:ascii="Microsoft Sans Serif" w:hAnsi="Microsoft Sans Serif" w:cs="Microsoft Sans Serif"/>
        </w:rPr>
      </w:pPr>
      <w:r w:rsidRPr="00C54E85">
        <w:rPr>
          <w:rFonts w:ascii="Microsoft Sans Serif" w:hAnsi="Microsoft Sans Serif" w:cs="Microsoft Sans Serif"/>
        </w:rPr>
        <w:t>Temps moyen de réponse et délais de traitement</w:t>
      </w:r>
      <w:r>
        <w:rPr>
          <w:rFonts w:ascii="Microsoft Sans Serif" w:hAnsi="Microsoft Sans Serif" w:cs="Microsoft Sans Serif"/>
        </w:rPr>
        <w:t>.</w:t>
      </w:r>
    </w:p>
    <w:p w:rsidRPr="00C54E85" w:rsidR="00C54E85" w:rsidP="00BB0D18" w:rsidRDefault="00C54E85" w14:paraId="4FC8372F" w14:textId="77777777">
      <w:pPr>
        <w:spacing w:after="0"/>
        <w:jc w:val="both"/>
        <w:rPr>
          <w:rFonts w:ascii="Microsoft Sans Serif" w:hAnsi="Microsoft Sans Serif" w:cs="Microsoft Sans Serif"/>
        </w:rPr>
      </w:pPr>
    </w:p>
    <w:p w:rsidRPr="00C54E85" w:rsidR="00C54E85" w:rsidP="000D1285" w:rsidRDefault="00C54E85" w14:paraId="4EF9E89B" w14:textId="77777777">
      <w:pPr>
        <w:pStyle w:val="Paragraphedeliste"/>
        <w:numPr>
          <w:ilvl w:val="1"/>
          <w:numId w:val="7"/>
        </w:numPr>
        <w:spacing w:after="0"/>
        <w:jc w:val="both"/>
        <w:rPr>
          <w:rFonts w:ascii="Microsoft Sans Serif" w:hAnsi="Microsoft Sans Serif" w:cs="Microsoft Sans Serif"/>
        </w:rPr>
      </w:pPr>
      <w:r w:rsidRPr="00C54E85">
        <w:rPr>
          <w:rFonts w:ascii="Microsoft Sans Serif" w:hAnsi="Microsoft Sans Serif" w:cs="Microsoft Sans Serif"/>
        </w:rPr>
        <w:t>Présence d'une plateforme internet accessible et complète :</w:t>
      </w:r>
    </w:p>
    <w:p w:rsidRPr="00C54E85" w:rsidR="00C54E85" w:rsidP="000D1285" w:rsidRDefault="00C54E85" w14:paraId="645D56AD" w14:textId="429A4AB4">
      <w:pPr>
        <w:pStyle w:val="Paragraphedeliste"/>
        <w:numPr>
          <w:ilvl w:val="2"/>
          <w:numId w:val="7"/>
        </w:numPr>
        <w:spacing w:after="0"/>
        <w:jc w:val="both"/>
        <w:rPr>
          <w:rFonts w:ascii="Microsoft Sans Serif" w:hAnsi="Microsoft Sans Serif" w:cs="Microsoft Sans Serif"/>
        </w:rPr>
      </w:pPr>
      <w:r w:rsidRPr="00C54E85">
        <w:rPr>
          <w:rFonts w:ascii="Microsoft Sans Serif" w:hAnsi="Microsoft Sans Serif" w:cs="Microsoft Sans Serif"/>
        </w:rPr>
        <w:t>Facilité de l’inscription</w:t>
      </w:r>
      <w:r>
        <w:rPr>
          <w:rFonts w:ascii="Microsoft Sans Serif" w:hAnsi="Microsoft Sans Serif" w:cs="Microsoft Sans Serif"/>
        </w:rPr>
        <w:t> ;</w:t>
      </w:r>
    </w:p>
    <w:p w:rsidRPr="00C54E85" w:rsidR="00C54E85" w:rsidP="000D1285" w:rsidRDefault="00C54E85" w14:paraId="6BD318EA" w14:textId="4BC508AF">
      <w:pPr>
        <w:pStyle w:val="Paragraphedeliste"/>
        <w:numPr>
          <w:ilvl w:val="2"/>
          <w:numId w:val="7"/>
        </w:numPr>
        <w:spacing w:after="0"/>
        <w:jc w:val="both"/>
        <w:rPr>
          <w:rFonts w:ascii="Microsoft Sans Serif" w:hAnsi="Microsoft Sans Serif" w:cs="Microsoft Sans Serif"/>
        </w:rPr>
      </w:pPr>
      <w:r w:rsidRPr="00C54E85">
        <w:rPr>
          <w:rFonts w:ascii="Microsoft Sans Serif" w:hAnsi="Microsoft Sans Serif" w:cs="Microsoft Sans Serif"/>
        </w:rPr>
        <w:t>Disponibilité des documents d’explication du fonctionnement de la plateforme internet</w:t>
      </w:r>
      <w:r>
        <w:rPr>
          <w:rFonts w:ascii="Microsoft Sans Serif" w:hAnsi="Microsoft Sans Serif" w:cs="Microsoft Sans Serif"/>
        </w:rPr>
        <w:t> ;</w:t>
      </w:r>
    </w:p>
    <w:p w:rsidRPr="00C54E85" w:rsidR="00C54E85" w:rsidP="000D1285" w:rsidRDefault="00C54E85" w14:paraId="1C6FC2B2" w14:textId="309F4FFC">
      <w:pPr>
        <w:pStyle w:val="Paragraphedeliste"/>
        <w:numPr>
          <w:ilvl w:val="2"/>
          <w:numId w:val="7"/>
        </w:numPr>
        <w:spacing w:after="0"/>
        <w:jc w:val="both"/>
        <w:rPr>
          <w:rFonts w:ascii="Microsoft Sans Serif" w:hAnsi="Microsoft Sans Serif" w:cs="Microsoft Sans Serif"/>
        </w:rPr>
      </w:pPr>
      <w:r w:rsidRPr="00C54E85">
        <w:rPr>
          <w:rFonts w:ascii="Microsoft Sans Serif" w:hAnsi="Microsoft Sans Serif" w:cs="Microsoft Sans Serif"/>
        </w:rPr>
        <w:t>Possibilité d’adhésion en ligne avec mail automatique d'inscription sur la plateforme à l'embauche</w:t>
      </w:r>
      <w:r>
        <w:rPr>
          <w:rFonts w:ascii="Microsoft Sans Serif" w:hAnsi="Microsoft Sans Serif" w:cs="Microsoft Sans Serif"/>
        </w:rPr>
        <w:t> ;</w:t>
      </w:r>
    </w:p>
    <w:p w:rsidRPr="00C54E85" w:rsidR="00C54E85" w:rsidP="000D1285" w:rsidRDefault="00C54E85" w14:paraId="068CD98B" w14:textId="3909F099">
      <w:pPr>
        <w:pStyle w:val="Paragraphedeliste"/>
        <w:numPr>
          <w:ilvl w:val="2"/>
          <w:numId w:val="7"/>
        </w:numPr>
        <w:spacing w:after="0"/>
        <w:jc w:val="both"/>
        <w:rPr>
          <w:rFonts w:ascii="Microsoft Sans Serif" w:hAnsi="Microsoft Sans Serif" w:cs="Microsoft Sans Serif"/>
        </w:rPr>
      </w:pPr>
      <w:r w:rsidRPr="00C54E85">
        <w:rPr>
          <w:rFonts w:ascii="Microsoft Sans Serif" w:hAnsi="Microsoft Sans Serif" w:cs="Microsoft Sans Serif"/>
        </w:rPr>
        <w:t>Possibilité de numériser ses arrêts de travail</w:t>
      </w:r>
      <w:r>
        <w:rPr>
          <w:rFonts w:ascii="Microsoft Sans Serif" w:hAnsi="Microsoft Sans Serif" w:cs="Microsoft Sans Serif"/>
        </w:rPr>
        <w:t> ;</w:t>
      </w:r>
    </w:p>
    <w:p w:rsidRPr="00C54E85" w:rsidR="00C54E85" w:rsidP="000D1285" w:rsidRDefault="00C54E85" w14:paraId="648269C8" w14:textId="740B8E45">
      <w:pPr>
        <w:pStyle w:val="Paragraphedeliste"/>
        <w:numPr>
          <w:ilvl w:val="2"/>
          <w:numId w:val="7"/>
        </w:numPr>
        <w:spacing w:after="0"/>
        <w:jc w:val="both"/>
        <w:rPr>
          <w:rFonts w:ascii="Microsoft Sans Serif" w:hAnsi="Microsoft Sans Serif" w:cs="Microsoft Sans Serif"/>
        </w:rPr>
      </w:pPr>
      <w:r w:rsidRPr="00C54E85">
        <w:rPr>
          <w:rFonts w:ascii="Microsoft Sans Serif" w:hAnsi="Microsoft Sans Serif" w:cs="Microsoft Sans Serif"/>
        </w:rPr>
        <w:t>Possibilité d’avoir un mail de confirmation lors d'une prise en charge</w:t>
      </w:r>
      <w:r>
        <w:rPr>
          <w:rFonts w:ascii="Microsoft Sans Serif" w:hAnsi="Microsoft Sans Serif" w:cs="Microsoft Sans Serif"/>
        </w:rPr>
        <w:t> ;</w:t>
      </w:r>
    </w:p>
    <w:p w:rsidRPr="00C54E85" w:rsidR="00C54E85" w:rsidP="000D1285" w:rsidRDefault="00C54E85" w14:paraId="7A211803" w14:textId="7C08F3FD">
      <w:pPr>
        <w:pStyle w:val="Paragraphedeliste"/>
        <w:numPr>
          <w:ilvl w:val="2"/>
          <w:numId w:val="7"/>
        </w:numPr>
        <w:spacing w:after="0"/>
        <w:jc w:val="both"/>
        <w:rPr>
          <w:rFonts w:ascii="Microsoft Sans Serif" w:hAnsi="Microsoft Sans Serif" w:cs="Microsoft Sans Serif"/>
        </w:rPr>
      </w:pPr>
      <w:r w:rsidRPr="00C54E85">
        <w:rPr>
          <w:rFonts w:ascii="Microsoft Sans Serif" w:hAnsi="Microsoft Sans Serif" w:cs="Microsoft Sans Serif"/>
        </w:rPr>
        <w:t>Possibilité de réaliser des changements de statut/situation</w:t>
      </w:r>
      <w:r>
        <w:rPr>
          <w:rFonts w:ascii="Microsoft Sans Serif" w:hAnsi="Microsoft Sans Serif" w:cs="Microsoft Sans Serif"/>
        </w:rPr>
        <w:t>.</w:t>
      </w:r>
    </w:p>
    <w:p w:rsidRPr="00C54E85" w:rsidR="00C54E85" w:rsidP="00BB0D18" w:rsidRDefault="00C54E85" w14:paraId="62A31CAE" w14:textId="77777777">
      <w:pPr>
        <w:spacing w:after="0"/>
        <w:jc w:val="both"/>
        <w:rPr>
          <w:rFonts w:ascii="Microsoft Sans Serif" w:hAnsi="Microsoft Sans Serif" w:cs="Microsoft Sans Serif"/>
        </w:rPr>
      </w:pPr>
    </w:p>
    <w:p w:rsidRPr="00C54E85" w:rsidR="00C54E85" w:rsidP="000D1285" w:rsidRDefault="00C54E85" w14:paraId="26902723" w14:textId="55DF811C">
      <w:pPr>
        <w:pStyle w:val="Paragraphedeliste"/>
        <w:numPr>
          <w:ilvl w:val="1"/>
          <w:numId w:val="7"/>
        </w:numPr>
        <w:spacing w:after="0"/>
        <w:jc w:val="both"/>
        <w:rPr>
          <w:rFonts w:ascii="Microsoft Sans Serif" w:hAnsi="Microsoft Sans Serif" w:cs="Microsoft Sans Serif"/>
        </w:rPr>
      </w:pPr>
      <w:r w:rsidRPr="00C54E85">
        <w:rPr>
          <w:rFonts w:ascii="Microsoft Sans Serif" w:hAnsi="Microsoft Sans Serif" w:cs="Microsoft Sans Serif"/>
        </w:rPr>
        <w:t>Présence d'une application mobile possédant les mêmes caractéristiques que la plateforme internet</w:t>
      </w:r>
      <w:r>
        <w:rPr>
          <w:rFonts w:ascii="Microsoft Sans Serif" w:hAnsi="Microsoft Sans Serif" w:cs="Microsoft Sans Serif"/>
        </w:rPr>
        <w:t> ;</w:t>
      </w:r>
    </w:p>
    <w:p w:rsidRPr="00C54E85" w:rsidR="00C54E85" w:rsidP="00BB0D18" w:rsidRDefault="00C54E85" w14:paraId="033A4116" w14:textId="77777777">
      <w:pPr>
        <w:pStyle w:val="Paragraphedeliste"/>
        <w:spacing w:after="0"/>
        <w:ind w:left="1440"/>
        <w:jc w:val="both"/>
        <w:rPr>
          <w:rFonts w:ascii="Microsoft Sans Serif" w:hAnsi="Microsoft Sans Serif" w:cs="Microsoft Sans Serif"/>
        </w:rPr>
      </w:pPr>
    </w:p>
    <w:p w:rsidRPr="00C54E85" w:rsidR="00C54E85" w:rsidP="000D1285" w:rsidRDefault="00C54E85" w14:paraId="6CDF9486" w14:textId="7A68F5E5">
      <w:pPr>
        <w:pStyle w:val="Paragraphedeliste"/>
        <w:numPr>
          <w:ilvl w:val="1"/>
          <w:numId w:val="7"/>
        </w:numPr>
        <w:spacing w:after="0"/>
        <w:jc w:val="both"/>
        <w:rPr>
          <w:rFonts w:ascii="Microsoft Sans Serif" w:hAnsi="Microsoft Sans Serif" w:cs="Microsoft Sans Serif"/>
        </w:rPr>
      </w:pPr>
      <w:r w:rsidRPr="00C54E85">
        <w:rPr>
          <w:rFonts w:ascii="Microsoft Sans Serif" w:hAnsi="Microsoft Sans Serif" w:cs="Microsoft Sans Serif"/>
        </w:rPr>
        <w:t>Les délais de traitement de demande</w:t>
      </w:r>
      <w:r>
        <w:rPr>
          <w:rFonts w:ascii="Microsoft Sans Serif" w:hAnsi="Microsoft Sans Serif" w:cs="Microsoft Sans Serif"/>
        </w:rPr>
        <w:t>.</w:t>
      </w:r>
    </w:p>
    <w:p w:rsidRPr="00C54E85" w:rsidR="00C54E85" w:rsidP="00BB0D18" w:rsidRDefault="00C54E85" w14:paraId="5851C6FA" w14:textId="77777777">
      <w:pPr>
        <w:spacing w:after="0"/>
        <w:jc w:val="both"/>
        <w:rPr>
          <w:rFonts w:ascii="Microsoft Sans Serif" w:hAnsi="Microsoft Sans Serif" w:cs="Microsoft Sans Serif"/>
        </w:rPr>
      </w:pPr>
    </w:p>
    <w:p w:rsidRPr="00C54E85" w:rsidR="00CE2B5C" w:rsidP="00CE2B5C" w:rsidRDefault="00CE2B5C" w14:paraId="3E655E91" w14:textId="77777777">
      <w:pPr>
        <w:spacing w:after="0"/>
        <w:contextualSpacing/>
        <w:jc w:val="both"/>
        <w:rPr>
          <w:rFonts w:ascii="Microsoft Sans Serif" w:hAnsi="Microsoft Sans Serif" w:cs="Microsoft Sans Serif"/>
        </w:rPr>
      </w:pPr>
      <w:r w:rsidRPr="00C54E85">
        <w:rPr>
          <w:rFonts w:ascii="Microsoft Sans Serif" w:hAnsi="Microsoft Sans Serif" w:cs="Microsoft Sans Serif"/>
        </w:rPr>
        <w:t>Le candidat donnera des exemples précis (au moins 3) d’actions sociales réalisées sur 202</w:t>
      </w:r>
      <w:r>
        <w:rPr>
          <w:rFonts w:ascii="Microsoft Sans Serif" w:hAnsi="Microsoft Sans Serif" w:cs="Microsoft Sans Serif"/>
        </w:rPr>
        <w:t>4</w:t>
      </w:r>
      <w:r w:rsidRPr="00C54E85">
        <w:rPr>
          <w:rFonts w:ascii="Microsoft Sans Serif" w:hAnsi="Microsoft Sans Serif" w:cs="Microsoft Sans Serif"/>
        </w:rPr>
        <w:t xml:space="preserve"> auprès de sociétés d’effectifs comparables à ceux de la SGP. Par ailleurs, le candidat présentera les actions pouvant être menées sur le sujet de l’aide au retour à l’emploi et donnera des exemples réalisés courant 202</w:t>
      </w:r>
      <w:r>
        <w:rPr>
          <w:rFonts w:ascii="Microsoft Sans Serif" w:hAnsi="Microsoft Sans Serif" w:cs="Microsoft Sans Serif"/>
        </w:rPr>
        <w:t>4.</w:t>
      </w:r>
    </w:p>
    <w:p w:rsidRPr="00C54E85" w:rsidR="00C54E85" w:rsidP="00BB0D18" w:rsidRDefault="00C54E85" w14:paraId="658D2C9E" w14:textId="77777777">
      <w:pPr>
        <w:spacing w:after="0"/>
        <w:jc w:val="both"/>
        <w:rPr>
          <w:rFonts w:ascii="Microsoft Sans Serif" w:hAnsi="Microsoft Sans Serif" w:cs="Microsoft Sans Serif"/>
        </w:rPr>
      </w:pPr>
    </w:p>
    <w:p w:rsidRPr="00C54E85" w:rsidR="00C54E85" w:rsidP="00BB0D18" w:rsidRDefault="00C54E85" w14:paraId="73F58DE0" w14:textId="77777777">
      <w:pPr>
        <w:spacing w:after="0"/>
        <w:jc w:val="both"/>
        <w:rPr>
          <w:rFonts w:ascii="Microsoft Sans Serif" w:hAnsi="Microsoft Sans Serif" w:cs="Microsoft Sans Serif"/>
        </w:rPr>
      </w:pPr>
    </w:p>
    <w:p w:rsidR="00C54E85" w:rsidP="00BB0D18" w:rsidRDefault="00C54E85" w14:paraId="2E50BA78" w14:textId="27AE5385">
      <w:pPr>
        <w:jc w:val="both"/>
        <w:rPr>
          <w:rFonts w:ascii="Microsoft Sans Serif" w:hAnsi="Microsoft Sans Serif" w:cs="Microsoft Sans Serif"/>
        </w:rPr>
      </w:pPr>
      <w:r>
        <w:rPr>
          <w:rFonts w:ascii="Microsoft Sans Serif" w:hAnsi="Microsoft Sans Serif" w:cs="Microsoft Sans Serif"/>
        </w:rPr>
        <w:br w:type="page"/>
      </w:r>
    </w:p>
    <w:p w:rsidRPr="00C54E85" w:rsidR="00C54E85" w:rsidP="00C54E85" w:rsidRDefault="00C54E85" w14:paraId="6A0E5D3E" w14:textId="5C18EF91">
      <w:pPr>
        <w:pStyle w:val="Default"/>
        <w:shd w:val="clear" w:color="auto" w:fill="BFBFBF" w:themeFill="background1" w:themeFillShade="BF"/>
        <w:jc w:val="both"/>
        <w:rPr>
          <w:rFonts w:ascii="Microsoft Sans Serif" w:hAnsi="Microsoft Sans Serif" w:cs="Microsoft Sans Serif"/>
          <w:b/>
          <w:bCs/>
          <w:color w:val="auto"/>
          <w:sz w:val="22"/>
          <w:szCs w:val="22"/>
        </w:rPr>
      </w:pPr>
      <w:r w:rsidRPr="00C54E85">
        <w:rPr>
          <w:rFonts w:ascii="Microsoft Sans Serif" w:hAnsi="Microsoft Sans Serif" w:cs="Microsoft Sans Serif"/>
          <w:b/>
          <w:bCs/>
          <w:color w:val="auto"/>
          <w:sz w:val="22"/>
          <w:szCs w:val="22"/>
        </w:rPr>
        <w:lastRenderedPageBreak/>
        <w:t>R</w:t>
      </w:r>
      <w:r>
        <w:rPr>
          <w:rFonts w:ascii="Microsoft Sans Serif" w:hAnsi="Microsoft Sans Serif" w:cs="Microsoft Sans Serif"/>
          <w:b/>
          <w:bCs/>
          <w:color w:val="auto"/>
          <w:sz w:val="22"/>
          <w:szCs w:val="22"/>
        </w:rPr>
        <w:t>EPONSE DU CANDIDAT QUANT AU</w:t>
      </w:r>
      <w:r w:rsidRPr="00C54E85">
        <w:rPr>
          <w:rFonts w:ascii="Microsoft Sans Serif" w:hAnsi="Microsoft Sans Serif" w:cs="Microsoft Sans Serif"/>
          <w:b/>
          <w:bCs/>
          <w:color w:val="auto"/>
          <w:sz w:val="22"/>
          <w:szCs w:val="22"/>
        </w:rPr>
        <w:t xml:space="preserve"> CHAPITRE 4 :</w:t>
      </w:r>
    </w:p>
    <w:p w:rsidRPr="00C54E85" w:rsidR="00C54E85" w:rsidP="00BB0D18" w:rsidRDefault="00C54E85" w14:paraId="15F65498" w14:textId="77777777">
      <w:pPr>
        <w:spacing w:after="0"/>
        <w:jc w:val="both"/>
        <w:rPr>
          <w:rFonts w:ascii="Microsoft Sans Serif" w:hAnsi="Microsoft Sans Serif" w:cs="Microsoft Sans Serif"/>
        </w:rPr>
      </w:pPr>
    </w:p>
    <w:p w:rsidRPr="000600DD" w:rsidR="00F06999" w:rsidP="00BB0D18" w:rsidRDefault="00F06999" w14:paraId="421FF820" w14:textId="06498F53">
      <w:pPr>
        <w:spacing w:after="0" w:line="240" w:lineRule="auto"/>
        <w:contextualSpacing/>
        <w:jc w:val="both"/>
        <w:rPr>
          <w:rFonts w:ascii="Microsoft Sans Serif" w:hAnsi="Microsoft Sans Serif" w:cs="Microsoft Sans Serif"/>
        </w:rPr>
      </w:pPr>
    </w:p>
    <w:p w:rsidR="009071A4" w:rsidP="00BB0D18" w:rsidRDefault="009071A4" w14:paraId="5787E771" w14:textId="1B609455">
      <w:pPr>
        <w:jc w:val="both"/>
        <w:rPr>
          <w:rFonts w:ascii="Microsoft Sans Serif" w:hAnsi="Microsoft Sans Serif" w:cs="Microsoft Sans Serif"/>
        </w:rPr>
      </w:pPr>
      <w:r>
        <w:rPr>
          <w:rFonts w:ascii="Microsoft Sans Serif" w:hAnsi="Microsoft Sans Serif" w:cs="Microsoft Sans Serif"/>
        </w:rPr>
        <w:br w:type="page"/>
      </w:r>
    </w:p>
    <w:p w:rsidR="00E70B74" w:rsidP="2633BD90" w:rsidRDefault="00C54E85" w14:paraId="27C5CD2C" w14:textId="27121294">
      <w:pPr>
        <w:pStyle w:val="Titre2"/>
        <w:numPr>
          <w:ilvl w:val="1"/>
          <w:numId w:val="5"/>
        </w:numPr>
        <w:spacing w:before="0"/>
        <w:ind w:left="567" w:hanging="567"/>
        <w:contextualSpacing/>
        <w:jc w:val="both"/>
        <w:rPr>
          <w:rFonts w:ascii="Microsoft Sans Serif" w:hAnsi="Microsoft Sans Serif" w:cs="Microsoft Sans Serif"/>
          <w:b/>
          <w:bCs/>
          <w:color w:val="auto"/>
          <w:sz w:val="28"/>
          <w:szCs w:val="28"/>
          <w:u w:val="single"/>
        </w:rPr>
      </w:pPr>
      <w:bookmarkStart w:name="_Toc527642921" w:id="15"/>
      <w:bookmarkStart w:name="_Toc527642995" w:id="16"/>
      <w:bookmarkStart w:name="_Toc527643517" w:id="17"/>
      <w:bookmarkStart w:name="_Toc527643929" w:id="18"/>
      <w:bookmarkStart w:name="_Toc527644030" w:id="19"/>
      <w:bookmarkStart w:name="_Toc527647382" w:id="20"/>
      <w:bookmarkStart w:name="_Toc528142300" w:id="21"/>
      <w:bookmarkStart w:name="_Toc1773542574" w:id="22"/>
      <w:bookmarkEnd w:id="15"/>
      <w:bookmarkEnd w:id="16"/>
      <w:bookmarkEnd w:id="17"/>
      <w:bookmarkEnd w:id="18"/>
      <w:bookmarkEnd w:id="19"/>
      <w:bookmarkEnd w:id="20"/>
      <w:bookmarkEnd w:id="21"/>
      <w:r w:rsidRPr="2633BD90">
        <w:rPr>
          <w:rFonts w:ascii="Microsoft Sans Serif" w:hAnsi="Microsoft Sans Serif" w:cs="Microsoft Sans Serif"/>
          <w:b/>
          <w:bCs/>
          <w:color w:val="auto"/>
          <w:sz w:val="28"/>
          <w:szCs w:val="28"/>
          <w:u w:val="single"/>
        </w:rPr>
        <w:lastRenderedPageBreak/>
        <w:t>CHAPITRE 5 : QUALITE DE LA GESTION ADMINISTRATIVE DES CONTRATS POUR LA SGP</w:t>
      </w:r>
      <w:bookmarkEnd w:id="22"/>
    </w:p>
    <w:p w:rsidRPr="00C54E85" w:rsidR="00A664EE" w:rsidP="00BB0D18" w:rsidRDefault="00A664EE" w14:paraId="16325AE7" w14:textId="77777777">
      <w:pPr>
        <w:spacing w:after="0" w:line="240" w:lineRule="auto"/>
        <w:contextualSpacing/>
        <w:jc w:val="both"/>
        <w:rPr>
          <w:rFonts w:ascii="Microsoft Sans Serif" w:hAnsi="Microsoft Sans Serif" w:cs="Microsoft Sans Serif"/>
        </w:rPr>
      </w:pPr>
      <w:bookmarkStart w:name="_Hlk24449425" w:id="23"/>
      <w:bookmarkStart w:name="_Toc22747728" w:id="24"/>
      <w:bookmarkStart w:name="_Toc26210919" w:id="25"/>
      <w:bookmarkStart w:name="_Toc66381804" w:id="26"/>
    </w:p>
    <w:bookmarkEnd w:id="23"/>
    <w:bookmarkEnd w:id="24"/>
    <w:bookmarkEnd w:id="25"/>
    <w:bookmarkEnd w:id="26"/>
    <w:p w:rsidRPr="00C54E85" w:rsidR="00C54E85" w:rsidP="00BB0D18" w:rsidRDefault="00C54E85" w14:paraId="35230649" w14:textId="7D7236E7">
      <w:pPr>
        <w:spacing w:after="0"/>
        <w:jc w:val="both"/>
        <w:rPr>
          <w:rFonts w:ascii="Microsoft Sans Serif" w:hAnsi="Microsoft Sans Serif" w:cs="Microsoft Sans Serif"/>
        </w:rPr>
      </w:pPr>
      <w:r w:rsidRPr="00C54E85">
        <w:rPr>
          <w:rFonts w:ascii="Microsoft Sans Serif" w:hAnsi="Microsoft Sans Serif" w:cs="Microsoft Sans Serif"/>
        </w:rPr>
        <w:t>Le candidat devra veiller à préciser l’ensemble des informations ci-dessous, qu’il assure lui-même la gestion du contrat frais de santé.</w:t>
      </w:r>
    </w:p>
    <w:p w:rsidRPr="00C54E85" w:rsidR="00C54E85" w:rsidP="00BB0D18" w:rsidRDefault="00C54E85" w14:paraId="1BB4E781" w14:textId="77777777">
      <w:pPr>
        <w:spacing w:after="0"/>
        <w:jc w:val="both"/>
        <w:rPr>
          <w:rFonts w:ascii="Microsoft Sans Serif" w:hAnsi="Microsoft Sans Serif" w:cs="Microsoft Sans Serif"/>
        </w:rPr>
      </w:pPr>
    </w:p>
    <w:p w:rsidRPr="00C54E85" w:rsidR="00C54E85" w:rsidP="00BB0D18" w:rsidRDefault="00C54E85" w14:paraId="0621F032" w14:textId="67AE9586">
      <w:pPr>
        <w:pStyle w:val="Default"/>
        <w:jc w:val="both"/>
        <w:rPr>
          <w:rFonts w:ascii="Microsoft Sans Serif" w:hAnsi="Microsoft Sans Serif" w:cs="Microsoft Sans Serif"/>
          <w:color w:val="auto"/>
          <w:sz w:val="22"/>
          <w:szCs w:val="22"/>
        </w:rPr>
      </w:pPr>
      <w:r w:rsidRPr="00C54E85">
        <w:rPr>
          <w:rFonts w:ascii="Microsoft Sans Serif" w:hAnsi="Microsoft Sans Serif" w:cs="Microsoft Sans Serif"/>
          <w:color w:val="auto"/>
          <w:sz w:val="22"/>
          <w:szCs w:val="22"/>
        </w:rPr>
        <w:t xml:space="preserve">Le candidat présentera, dans son offre, l’organisation générale du </w:t>
      </w:r>
      <w:r w:rsidR="00E31F94">
        <w:rPr>
          <w:rFonts w:ascii="Microsoft Sans Serif" w:hAnsi="Microsoft Sans Serif" w:cs="Microsoft Sans Serif"/>
          <w:color w:val="auto"/>
          <w:sz w:val="22"/>
          <w:szCs w:val="22"/>
        </w:rPr>
        <w:t>trinôme</w:t>
      </w:r>
      <w:r w:rsidRPr="00C54E85" w:rsidR="00E31F94">
        <w:rPr>
          <w:rFonts w:ascii="Microsoft Sans Serif" w:hAnsi="Microsoft Sans Serif" w:cs="Microsoft Sans Serif"/>
          <w:color w:val="auto"/>
          <w:sz w:val="22"/>
          <w:szCs w:val="22"/>
        </w:rPr>
        <w:t xml:space="preserve"> </w:t>
      </w:r>
      <w:r w:rsidRPr="00C54E85">
        <w:rPr>
          <w:rFonts w:ascii="Microsoft Sans Serif" w:hAnsi="Microsoft Sans Serif" w:cs="Microsoft Sans Serif"/>
          <w:color w:val="auto"/>
          <w:sz w:val="22"/>
          <w:szCs w:val="22"/>
        </w:rPr>
        <w:t>« courtier</w:t>
      </w:r>
      <w:r w:rsidR="00E31F94">
        <w:rPr>
          <w:rFonts w:ascii="Microsoft Sans Serif" w:hAnsi="Microsoft Sans Serif" w:cs="Microsoft Sans Serif"/>
          <w:color w:val="auto"/>
          <w:sz w:val="22"/>
          <w:szCs w:val="22"/>
        </w:rPr>
        <w:t>, gestionnaire</w:t>
      </w:r>
      <w:r w:rsidRPr="00C54E85">
        <w:rPr>
          <w:rFonts w:ascii="Microsoft Sans Serif" w:hAnsi="Microsoft Sans Serif" w:cs="Microsoft Sans Serif"/>
          <w:color w:val="auto"/>
          <w:sz w:val="22"/>
          <w:szCs w:val="22"/>
        </w:rPr>
        <w:t xml:space="preserve"> et assureur ».</w:t>
      </w:r>
    </w:p>
    <w:p w:rsidRPr="00C54E85" w:rsidR="00C54E85" w:rsidP="00BB0D18" w:rsidRDefault="00C54E85" w14:paraId="5F0867B5" w14:textId="77777777">
      <w:pPr>
        <w:pStyle w:val="Default"/>
        <w:jc w:val="both"/>
        <w:rPr>
          <w:rFonts w:ascii="Microsoft Sans Serif" w:hAnsi="Microsoft Sans Serif" w:cs="Microsoft Sans Serif"/>
          <w:color w:val="auto"/>
          <w:sz w:val="22"/>
          <w:szCs w:val="22"/>
        </w:rPr>
      </w:pPr>
      <w:r w:rsidRPr="00C54E85">
        <w:rPr>
          <w:rFonts w:ascii="Microsoft Sans Serif" w:hAnsi="Microsoft Sans Serif" w:cs="Microsoft Sans Serif"/>
          <w:color w:val="auto"/>
          <w:sz w:val="22"/>
          <w:szCs w:val="22"/>
        </w:rPr>
        <w:t>Il présentera également :</w:t>
      </w:r>
    </w:p>
    <w:p w:rsidRPr="00C54E85" w:rsidR="00C54E85" w:rsidP="000D1285" w:rsidRDefault="00C54E85" w14:paraId="607F77C6" w14:textId="77777777">
      <w:pPr>
        <w:pStyle w:val="Default"/>
        <w:numPr>
          <w:ilvl w:val="0"/>
          <w:numId w:val="7"/>
        </w:numPr>
        <w:jc w:val="both"/>
        <w:rPr>
          <w:rFonts w:ascii="Microsoft Sans Serif" w:hAnsi="Microsoft Sans Serif" w:cs="Microsoft Sans Serif"/>
          <w:color w:val="auto"/>
          <w:sz w:val="22"/>
          <w:szCs w:val="22"/>
        </w:rPr>
      </w:pPr>
      <w:proofErr w:type="gramStart"/>
      <w:r w:rsidRPr="00C54E85">
        <w:rPr>
          <w:rFonts w:ascii="Microsoft Sans Serif" w:hAnsi="Microsoft Sans Serif" w:cs="Microsoft Sans Serif"/>
          <w:color w:val="auto"/>
          <w:sz w:val="22"/>
          <w:szCs w:val="22"/>
        </w:rPr>
        <w:t>les</w:t>
      </w:r>
      <w:proofErr w:type="gramEnd"/>
      <w:r w:rsidRPr="00C54E85">
        <w:rPr>
          <w:rFonts w:ascii="Microsoft Sans Serif" w:hAnsi="Microsoft Sans Serif" w:cs="Microsoft Sans Serif"/>
          <w:color w:val="auto"/>
          <w:sz w:val="22"/>
          <w:szCs w:val="22"/>
        </w:rPr>
        <w:t xml:space="preserve"> tâches réalisées in-situ ;</w:t>
      </w:r>
    </w:p>
    <w:p w:rsidRPr="00C54E85" w:rsidR="00C54E85" w:rsidP="000D1285" w:rsidRDefault="00C54E85" w14:paraId="1522CBC9" w14:textId="77777777">
      <w:pPr>
        <w:pStyle w:val="Default"/>
        <w:numPr>
          <w:ilvl w:val="0"/>
          <w:numId w:val="7"/>
        </w:numPr>
        <w:jc w:val="both"/>
        <w:rPr>
          <w:rFonts w:ascii="Microsoft Sans Serif" w:hAnsi="Microsoft Sans Serif" w:cs="Microsoft Sans Serif"/>
          <w:color w:val="auto"/>
          <w:sz w:val="22"/>
          <w:szCs w:val="22"/>
        </w:rPr>
      </w:pPr>
      <w:proofErr w:type="gramStart"/>
      <w:r w:rsidRPr="00C54E85">
        <w:rPr>
          <w:rFonts w:ascii="Microsoft Sans Serif" w:hAnsi="Microsoft Sans Serif" w:cs="Microsoft Sans Serif"/>
          <w:color w:val="auto"/>
          <w:sz w:val="22"/>
          <w:szCs w:val="22"/>
        </w:rPr>
        <w:t>les</w:t>
      </w:r>
      <w:proofErr w:type="gramEnd"/>
      <w:r w:rsidRPr="00C54E85">
        <w:rPr>
          <w:rFonts w:ascii="Microsoft Sans Serif" w:hAnsi="Microsoft Sans Serif" w:cs="Microsoft Sans Serif"/>
          <w:color w:val="auto"/>
          <w:sz w:val="22"/>
          <w:szCs w:val="22"/>
        </w:rPr>
        <w:t xml:space="preserve"> services supports dans le cadre du contrat.</w:t>
      </w:r>
    </w:p>
    <w:p w:rsidRPr="00C54E85" w:rsidR="00C54E85" w:rsidP="00BB0D18" w:rsidRDefault="00C54E85" w14:paraId="72F0A439" w14:textId="77777777">
      <w:pPr>
        <w:spacing w:after="0"/>
        <w:jc w:val="both"/>
        <w:rPr>
          <w:rFonts w:ascii="Microsoft Sans Serif" w:hAnsi="Microsoft Sans Serif" w:cs="Microsoft Sans Serif"/>
        </w:rPr>
      </w:pPr>
    </w:p>
    <w:p w:rsidRPr="00C54E85" w:rsidR="00C54E85" w:rsidP="00BB0D18" w:rsidRDefault="00C54E85" w14:paraId="14D9267B" w14:textId="77777777">
      <w:pPr>
        <w:spacing w:after="0"/>
        <w:jc w:val="both"/>
        <w:rPr>
          <w:rFonts w:ascii="Microsoft Sans Serif" w:hAnsi="Microsoft Sans Serif" w:cs="Microsoft Sans Serif"/>
        </w:rPr>
      </w:pPr>
      <w:r w:rsidRPr="00C54E85">
        <w:rPr>
          <w:rFonts w:ascii="Microsoft Sans Serif" w:hAnsi="Microsoft Sans Serif" w:cs="Microsoft Sans Serif"/>
        </w:rPr>
        <w:t>Le candidat présente dans son offre la gestion administrative l’ensemble des éléments qu’il compte mettre en place dans le cadre de l’exécution du contrat pour les équipes de la SGP à travers les éléments suivants :</w:t>
      </w:r>
    </w:p>
    <w:p w:rsidRPr="00C54E85" w:rsidR="00C54E85" w:rsidP="00BB0D18" w:rsidRDefault="00C54E85" w14:paraId="69A5F541" w14:textId="77777777">
      <w:pPr>
        <w:spacing w:after="0"/>
        <w:jc w:val="both"/>
        <w:rPr>
          <w:rFonts w:ascii="Microsoft Sans Serif" w:hAnsi="Microsoft Sans Serif" w:cs="Microsoft Sans Serif"/>
        </w:rPr>
      </w:pPr>
    </w:p>
    <w:p w:rsidRPr="000047C0" w:rsidR="00C54E85" w:rsidP="000D1285" w:rsidRDefault="00C54E85" w14:paraId="1EBE9DC6" w14:textId="77777777">
      <w:pPr>
        <w:pStyle w:val="Default"/>
        <w:numPr>
          <w:ilvl w:val="0"/>
          <w:numId w:val="9"/>
        </w:numPr>
        <w:jc w:val="both"/>
        <w:rPr>
          <w:rFonts w:ascii="Microsoft Sans Serif" w:hAnsi="Microsoft Sans Serif" w:cs="Microsoft Sans Serif"/>
          <w:b/>
          <w:bCs/>
          <w:color w:val="auto"/>
          <w:sz w:val="22"/>
          <w:szCs w:val="22"/>
        </w:rPr>
      </w:pPr>
      <w:r w:rsidRPr="000047C0">
        <w:rPr>
          <w:rFonts w:ascii="Microsoft Sans Serif" w:hAnsi="Microsoft Sans Serif" w:cs="Microsoft Sans Serif"/>
          <w:b/>
          <w:bCs/>
          <w:color w:val="auto"/>
          <w:sz w:val="22"/>
          <w:szCs w:val="22"/>
        </w:rPr>
        <w:t>Concernant la gestion du dispositif, le candidat devra veiller à préciser comment il compte gérer la couverture de prévoyance ou s’il fait appel à un délégataire, en fonction des éléments ci-dessous :</w:t>
      </w:r>
    </w:p>
    <w:p w:rsidRPr="00C54E85" w:rsidR="00C54E85" w:rsidP="00BB0D18" w:rsidRDefault="00C54E85" w14:paraId="11B782A2" w14:textId="77777777">
      <w:pPr>
        <w:pStyle w:val="Default"/>
        <w:jc w:val="both"/>
        <w:rPr>
          <w:rFonts w:ascii="Microsoft Sans Serif" w:hAnsi="Microsoft Sans Serif" w:cs="Microsoft Sans Serif"/>
          <w:color w:val="auto"/>
          <w:sz w:val="22"/>
          <w:szCs w:val="22"/>
        </w:rPr>
      </w:pPr>
    </w:p>
    <w:p w:rsidRPr="00C54E85" w:rsidR="00C54E85" w:rsidP="000D1285" w:rsidRDefault="00C54E85" w14:paraId="481B4230" w14:textId="77777777">
      <w:pPr>
        <w:pStyle w:val="Paragraphedeliste"/>
        <w:numPr>
          <w:ilvl w:val="0"/>
          <w:numId w:val="7"/>
        </w:numPr>
        <w:spacing w:after="0"/>
        <w:jc w:val="both"/>
        <w:rPr>
          <w:rFonts w:ascii="Microsoft Sans Serif" w:hAnsi="Microsoft Sans Serif" w:cs="Microsoft Sans Serif"/>
        </w:rPr>
      </w:pPr>
      <w:r w:rsidRPr="00C54E85">
        <w:rPr>
          <w:rFonts w:ascii="Microsoft Sans Serif" w:hAnsi="Microsoft Sans Serif" w:cs="Microsoft Sans Serif"/>
        </w:rPr>
        <w:t>Information générale :</w:t>
      </w:r>
    </w:p>
    <w:p w:rsidRPr="00C54E85" w:rsidR="00C54E85" w:rsidP="00BB0D18" w:rsidRDefault="00C54E85" w14:paraId="58C71443" w14:textId="77777777">
      <w:pPr>
        <w:pStyle w:val="Default"/>
        <w:jc w:val="both"/>
        <w:rPr>
          <w:rFonts w:ascii="Microsoft Sans Serif" w:hAnsi="Microsoft Sans Serif" w:cs="Microsoft Sans Serif"/>
          <w:color w:val="auto"/>
          <w:sz w:val="22"/>
          <w:szCs w:val="22"/>
        </w:r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575"/>
        <w:gridCol w:w="2141"/>
        <w:gridCol w:w="2268"/>
      </w:tblGrid>
      <w:tr w:rsidRPr="00C54E85" w:rsidR="00C54E85" w:rsidTr="00C54E85" w14:paraId="4FF77076" w14:textId="77777777">
        <w:trPr>
          <w:jc w:val="center"/>
        </w:trPr>
        <w:tc>
          <w:tcPr>
            <w:tcW w:w="4575" w:type="dxa"/>
            <w:shd w:val="clear" w:color="auto" w:fill="D9D9D9" w:themeFill="background1" w:themeFillShade="D9"/>
            <w:vAlign w:val="center"/>
          </w:tcPr>
          <w:p w:rsidRPr="00C54E85" w:rsidR="00C54E85" w:rsidP="00C54E85" w:rsidRDefault="00C54E85" w14:paraId="68612C99" w14:textId="77777777">
            <w:pPr>
              <w:spacing w:after="0"/>
              <w:rPr>
                <w:rFonts w:ascii="Microsoft Sans Serif" w:hAnsi="Microsoft Sans Serif" w:cs="Microsoft Sans Serif"/>
              </w:rPr>
            </w:pPr>
          </w:p>
        </w:tc>
        <w:tc>
          <w:tcPr>
            <w:tcW w:w="2141" w:type="dxa"/>
            <w:shd w:val="clear" w:color="auto" w:fill="D9D9D9" w:themeFill="background1" w:themeFillShade="D9"/>
            <w:vAlign w:val="center"/>
          </w:tcPr>
          <w:p w:rsidRPr="00C54E85" w:rsidR="00C54E85" w:rsidP="00C54E85" w:rsidRDefault="00C54E85" w14:paraId="72F8D6C0" w14:textId="2FAB2D7E">
            <w:pPr>
              <w:spacing w:after="0"/>
              <w:jc w:val="center"/>
              <w:rPr>
                <w:rFonts w:ascii="Microsoft Sans Serif" w:hAnsi="Microsoft Sans Serif" w:cs="Microsoft Sans Serif"/>
                <w:b/>
                <w:bCs/>
              </w:rPr>
            </w:pPr>
            <w:r w:rsidRPr="00C54E85">
              <w:rPr>
                <w:rFonts w:ascii="Microsoft Sans Serif" w:hAnsi="Microsoft Sans Serif" w:cs="Microsoft Sans Serif"/>
                <w:b/>
                <w:bCs/>
              </w:rPr>
              <w:t>31/12/20</w:t>
            </w:r>
            <w:r w:rsidR="00E31F94">
              <w:rPr>
                <w:rFonts w:ascii="Microsoft Sans Serif" w:hAnsi="Microsoft Sans Serif" w:cs="Microsoft Sans Serif"/>
                <w:b/>
                <w:bCs/>
              </w:rPr>
              <w:t>23</w:t>
            </w:r>
          </w:p>
        </w:tc>
        <w:tc>
          <w:tcPr>
            <w:tcW w:w="2268" w:type="dxa"/>
            <w:shd w:val="clear" w:color="auto" w:fill="D9D9D9" w:themeFill="background1" w:themeFillShade="D9"/>
            <w:vAlign w:val="center"/>
          </w:tcPr>
          <w:p w:rsidRPr="00C54E85" w:rsidR="00C54E85" w:rsidP="00C54E85" w:rsidRDefault="00C54E85" w14:paraId="4F53768A" w14:textId="54FCFF42">
            <w:pPr>
              <w:spacing w:after="0"/>
              <w:jc w:val="center"/>
              <w:rPr>
                <w:rFonts w:ascii="Microsoft Sans Serif" w:hAnsi="Microsoft Sans Serif" w:cs="Microsoft Sans Serif"/>
                <w:b/>
                <w:bCs/>
              </w:rPr>
            </w:pPr>
            <w:r w:rsidRPr="00C54E85">
              <w:rPr>
                <w:rFonts w:ascii="Microsoft Sans Serif" w:hAnsi="Microsoft Sans Serif" w:cs="Microsoft Sans Serif"/>
                <w:b/>
                <w:bCs/>
              </w:rPr>
              <w:t>31/12/</w:t>
            </w:r>
            <w:r w:rsidRPr="00C54E85" w:rsidR="00E31F94">
              <w:rPr>
                <w:rFonts w:ascii="Microsoft Sans Serif" w:hAnsi="Microsoft Sans Serif" w:cs="Microsoft Sans Serif"/>
                <w:b/>
                <w:bCs/>
              </w:rPr>
              <w:t>20</w:t>
            </w:r>
            <w:r w:rsidR="00E31F94">
              <w:rPr>
                <w:rFonts w:ascii="Microsoft Sans Serif" w:hAnsi="Microsoft Sans Serif" w:cs="Microsoft Sans Serif"/>
                <w:b/>
                <w:bCs/>
              </w:rPr>
              <w:t>24</w:t>
            </w:r>
          </w:p>
        </w:tc>
      </w:tr>
      <w:tr w:rsidRPr="00C54E85" w:rsidR="00C54E85" w:rsidTr="00C54E85" w14:paraId="26EB85A5" w14:textId="77777777">
        <w:trPr>
          <w:trHeight w:val="440"/>
          <w:jc w:val="center"/>
        </w:trPr>
        <w:tc>
          <w:tcPr>
            <w:tcW w:w="4575" w:type="dxa"/>
            <w:vAlign w:val="center"/>
          </w:tcPr>
          <w:p w:rsidRPr="00C54E85" w:rsidR="00C54E85" w:rsidP="00C54E85" w:rsidRDefault="00C54E85" w14:paraId="62A24105" w14:textId="08D96192">
            <w:pPr>
              <w:spacing w:after="0"/>
              <w:rPr>
                <w:rFonts w:ascii="Microsoft Sans Serif" w:hAnsi="Microsoft Sans Serif" w:cs="Microsoft Sans Serif"/>
                <w:b/>
                <w:bCs/>
              </w:rPr>
            </w:pPr>
            <w:r w:rsidRPr="00C54E85">
              <w:rPr>
                <w:rFonts w:ascii="Microsoft Sans Serif" w:hAnsi="Microsoft Sans Serif" w:cs="Microsoft Sans Serif"/>
                <w:b/>
                <w:bCs/>
              </w:rPr>
              <w:t xml:space="preserve">Nb assurés </w:t>
            </w:r>
          </w:p>
        </w:tc>
        <w:tc>
          <w:tcPr>
            <w:tcW w:w="2141" w:type="dxa"/>
            <w:vAlign w:val="center"/>
          </w:tcPr>
          <w:p w:rsidRPr="00C54E85" w:rsidR="00C54E85" w:rsidP="00C54E85" w:rsidRDefault="00C54E85" w14:paraId="05A55B13" w14:textId="77777777">
            <w:pPr>
              <w:spacing w:after="0"/>
              <w:jc w:val="center"/>
              <w:rPr>
                <w:rFonts w:ascii="Microsoft Sans Serif" w:hAnsi="Microsoft Sans Serif" w:cs="Microsoft Sans Serif"/>
              </w:rPr>
            </w:pPr>
          </w:p>
        </w:tc>
        <w:tc>
          <w:tcPr>
            <w:tcW w:w="2268" w:type="dxa"/>
            <w:vAlign w:val="center"/>
          </w:tcPr>
          <w:p w:rsidRPr="00C54E85" w:rsidR="00C54E85" w:rsidP="00C54E85" w:rsidRDefault="00C54E85" w14:paraId="33A39DDA" w14:textId="77777777">
            <w:pPr>
              <w:spacing w:after="0"/>
              <w:jc w:val="center"/>
              <w:rPr>
                <w:rFonts w:ascii="Microsoft Sans Serif" w:hAnsi="Microsoft Sans Serif" w:cs="Microsoft Sans Serif"/>
              </w:rPr>
            </w:pPr>
          </w:p>
        </w:tc>
      </w:tr>
      <w:tr w:rsidRPr="00C54E85" w:rsidR="00C54E85" w:rsidTr="000047C0" w14:paraId="640AA9B7" w14:textId="77777777">
        <w:trPr>
          <w:trHeight w:val="418"/>
          <w:jc w:val="center"/>
        </w:trPr>
        <w:tc>
          <w:tcPr>
            <w:tcW w:w="4575" w:type="dxa"/>
            <w:vAlign w:val="center"/>
          </w:tcPr>
          <w:p w:rsidRPr="00C54E85" w:rsidR="00C54E85" w:rsidP="00C54E85" w:rsidRDefault="00C54E85" w14:paraId="3472CF6D" w14:textId="1680C24F">
            <w:pPr>
              <w:spacing w:after="0"/>
              <w:rPr>
                <w:rFonts w:ascii="Microsoft Sans Serif" w:hAnsi="Microsoft Sans Serif" w:cs="Microsoft Sans Serif"/>
                <w:b/>
                <w:bCs/>
              </w:rPr>
            </w:pPr>
            <w:r w:rsidRPr="00C54E85">
              <w:rPr>
                <w:rFonts w:ascii="Microsoft Sans Serif" w:hAnsi="Microsoft Sans Serif" w:cs="Microsoft Sans Serif"/>
                <w:b/>
                <w:bCs/>
              </w:rPr>
              <w:t xml:space="preserve">Nb entreprises clientes </w:t>
            </w:r>
          </w:p>
        </w:tc>
        <w:tc>
          <w:tcPr>
            <w:tcW w:w="2141" w:type="dxa"/>
            <w:vAlign w:val="center"/>
          </w:tcPr>
          <w:p w:rsidRPr="00C54E85" w:rsidR="00C54E85" w:rsidP="00C54E85" w:rsidRDefault="00C54E85" w14:paraId="338C6330" w14:textId="77777777">
            <w:pPr>
              <w:spacing w:after="0"/>
              <w:jc w:val="center"/>
              <w:rPr>
                <w:rFonts w:ascii="Microsoft Sans Serif" w:hAnsi="Microsoft Sans Serif" w:cs="Microsoft Sans Serif"/>
              </w:rPr>
            </w:pPr>
          </w:p>
        </w:tc>
        <w:tc>
          <w:tcPr>
            <w:tcW w:w="2268" w:type="dxa"/>
            <w:vAlign w:val="center"/>
          </w:tcPr>
          <w:p w:rsidRPr="00C54E85" w:rsidR="00C54E85" w:rsidP="00C54E85" w:rsidRDefault="00C54E85" w14:paraId="2BC5F311" w14:textId="77777777">
            <w:pPr>
              <w:spacing w:after="0"/>
              <w:jc w:val="center"/>
              <w:rPr>
                <w:rFonts w:ascii="Microsoft Sans Serif" w:hAnsi="Microsoft Sans Serif" w:cs="Microsoft Sans Serif"/>
              </w:rPr>
            </w:pPr>
          </w:p>
        </w:tc>
      </w:tr>
    </w:tbl>
    <w:p w:rsidRPr="00C54E85" w:rsidR="00C54E85" w:rsidP="00BB0D18" w:rsidRDefault="00C54E85" w14:paraId="081DC9D2" w14:textId="77777777">
      <w:pPr>
        <w:pStyle w:val="Default"/>
        <w:jc w:val="both"/>
        <w:rPr>
          <w:rFonts w:ascii="Microsoft Sans Serif" w:hAnsi="Microsoft Sans Serif" w:cs="Microsoft Sans Serif"/>
          <w:color w:val="auto"/>
          <w:sz w:val="22"/>
          <w:szCs w:val="22"/>
        </w:rPr>
      </w:pPr>
    </w:p>
    <w:p w:rsidRPr="00C54E85" w:rsidR="00C54E85" w:rsidP="000D1285" w:rsidRDefault="00C54E85" w14:paraId="5ABBF3C1" w14:textId="77777777">
      <w:pPr>
        <w:pStyle w:val="Paragraphedeliste"/>
        <w:numPr>
          <w:ilvl w:val="1"/>
          <w:numId w:val="8"/>
        </w:numPr>
        <w:spacing w:after="0" w:line="240" w:lineRule="auto"/>
        <w:jc w:val="both"/>
        <w:rPr>
          <w:rFonts w:ascii="Microsoft Sans Serif" w:hAnsi="Microsoft Sans Serif" w:cs="Microsoft Sans Serif"/>
        </w:rPr>
      </w:pPr>
      <w:r w:rsidRPr="00C54E85">
        <w:rPr>
          <w:rFonts w:ascii="Microsoft Sans Serif" w:hAnsi="Microsoft Sans Serif" w:cs="Microsoft Sans Serif"/>
        </w:rPr>
        <w:t>Part du portefeuille de l’assureur traité avec le courtier gestionnaire de part et d’autre : l’assureur a un portefeuille de FM de X% avec le courtier gestionnaire présenté et le courtier gestionnaire dispose de Y% de son portefeuille avec l’assureur présenté.</w:t>
      </w:r>
    </w:p>
    <w:p w:rsidRPr="00C54E85" w:rsidR="00C54E85" w:rsidP="00BB0D18" w:rsidRDefault="00C54E85" w14:paraId="778326B9" w14:textId="77777777">
      <w:pPr>
        <w:pStyle w:val="Default"/>
        <w:jc w:val="both"/>
        <w:rPr>
          <w:rFonts w:ascii="Microsoft Sans Serif" w:hAnsi="Microsoft Sans Serif" w:cs="Microsoft Sans Serif"/>
          <w:color w:val="auto"/>
          <w:sz w:val="22"/>
          <w:szCs w:val="22"/>
        </w:rPr>
      </w:pPr>
    </w:p>
    <w:tbl>
      <w:tblPr>
        <w:tblW w:w="90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376"/>
        <w:gridCol w:w="2145"/>
        <w:gridCol w:w="2268"/>
        <w:gridCol w:w="2268"/>
      </w:tblGrid>
      <w:tr w:rsidRPr="00C54E85" w:rsidR="00C54E85" w:rsidTr="00C54E85" w14:paraId="3F531502" w14:textId="77777777">
        <w:trPr>
          <w:cantSplit/>
          <w:trHeight w:val="494"/>
          <w:jc w:val="center"/>
        </w:trPr>
        <w:tc>
          <w:tcPr>
            <w:tcW w:w="2376" w:type="dxa"/>
            <w:shd w:val="clear" w:color="auto" w:fill="D9D9D9" w:themeFill="background1" w:themeFillShade="D9"/>
            <w:vAlign w:val="center"/>
          </w:tcPr>
          <w:p w:rsidRPr="00C54E85" w:rsidR="00C54E85" w:rsidP="00C54E85" w:rsidRDefault="00C54E85" w14:paraId="7D7191D2" w14:textId="77777777">
            <w:pPr>
              <w:spacing w:after="0"/>
              <w:jc w:val="center"/>
              <w:rPr>
                <w:rFonts w:ascii="Microsoft Sans Serif" w:hAnsi="Microsoft Sans Serif" w:cs="Microsoft Sans Serif"/>
                <w:b/>
                <w:bCs/>
              </w:rPr>
            </w:pPr>
            <w:r w:rsidRPr="00C54E85">
              <w:rPr>
                <w:rFonts w:ascii="Microsoft Sans Serif" w:hAnsi="Microsoft Sans Serif" w:cs="Microsoft Sans Serif"/>
                <w:b/>
                <w:bCs/>
              </w:rPr>
              <w:t>Assureur</w:t>
            </w:r>
          </w:p>
        </w:tc>
        <w:tc>
          <w:tcPr>
            <w:tcW w:w="2145" w:type="dxa"/>
            <w:shd w:val="clear" w:color="auto" w:fill="D9D9D9" w:themeFill="background1" w:themeFillShade="D9"/>
            <w:vAlign w:val="center"/>
          </w:tcPr>
          <w:p w:rsidRPr="00C54E85" w:rsidR="00C54E85" w:rsidP="00C54E85" w:rsidRDefault="00C54E85" w14:paraId="08F426FE" w14:textId="77777777">
            <w:pPr>
              <w:spacing w:after="0"/>
              <w:jc w:val="center"/>
              <w:rPr>
                <w:rFonts w:ascii="Microsoft Sans Serif" w:hAnsi="Microsoft Sans Serif" w:cs="Microsoft Sans Serif"/>
                <w:b/>
                <w:bCs/>
              </w:rPr>
            </w:pPr>
            <w:r w:rsidRPr="00C54E85">
              <w:rPr>
                <w:rFonts w:ascii="Microsoft Sans Serif" w:hAnsi="Microsoft Sans Serif" w:cs="Microsoft Sans Serif"/>
                <w:b/>
                <w:bCs/>
              </w:rPr>
              <w:t>Cotisations annuelles perçues</w:t>
            </w:r>
          </w:p>
        </w:tc>
        <w:tc>
          <w:tcPr>
            <w:tcW w:w="2268" w:type="dxa"/>
            <w:shd w:val="clear" w:color="auto" w:fill="D9D9D9" w:themeFill="background1" w:themeFillShade="D9"/>
            <w:vAlign w:val="center"/>
          </w:tcPr>
          <w:p w:rsidRPr="00C54E85" w:rsidR="00C54E85" w:rsidP="00C54E85" w:rsidRDefault="00C54E85" w14:paraId="1988A1F0" w14:textId="77777777">
            <w:pPr>
              <w:spacing w:after="0"/>
              <w:jc w:val="center"/>
              <w:rPr>
                <w:rFonts w:ascii="Microsoft Sans Serif" w:hAnsi="Microsoft Sans Serif" w:cs="Microsoft Sans Serif"/>
                <w:b/>
                <w:bCs/>
              </w:rPr>
            </w:pPr>
            <w:r w:rsidRPr="00C54E85">
              <w:rPr>
                <w:rFonts w:ascii="Microsoft Sans Serif" w:hAnsi="Microsoft Sans Serif" w:cs="Microsoft Sans Serif"/>
                <w:b/>
                <w:bCs/>
              </w:rPr>
              <w:t>Prestations annuelles de FM payées</w:t>
            </w:r>
          </w:p>
        </w:tc>
        <w:tc>
          <w:tcPr>
            <w:tcW w:w="2268" w:type="dxa"/>
            <w:shd w:val="clear" w:color="auto" w:fill="D9D9D9" w:themeFill="background1" w:themeFillShade="D9"/>
            <w:vAlign w:val="center"/>
          </w:tcPr>
          <w:p w:rsidRPr="00C54E85" w:rsidR="00C54E85" w:rsidP="00C54E85" w:rsidRDefault="00C54E85" w14:paraId="29B9287D" w14:textId="77777777">
            <w:pPr>
              <w:spacing w:after="0"/>
              <w:jc w:val="center"/>
              <w:rPr>
                <w:rFonts w:ascii="Microsoft Sans Serif" w:hAnsi="Microsoft Sans Serif" w:cs="Microsoft Sans Serif"/>
                <w:b/>
                <w:bCs/>
              </w:rPr>
            </w:pPr>
            <w:r w:rsidRPr="00C54E85">
              <w:rPr>
                <w:rFonts w:ascii="Microsoft Sans Serif" w:hAnsi="Microsoft Sans Serif" w:cs="Microsoft Sans Serif"/>
                <w:b/>
                <w:bCs/>
              </w:rPr>
              <w:t>Part du portefeuille avec le courtier gestionnaire présenté (en %)</w:t>
            </w:r>
          </w:p>
        </w:tc>
      </w:tr>
      <w:tr w:rsidRPr="00C54E85" w:rsidR="00C54E85" w:rsidTr="00473D2C" w14:paraId="7A9EB36F" w14:textId="77777777">
        <w:trPr>
          <w:jc w:val="center"/>
        </w:trPr>
        <w:tc>
          <w:tcPr>
            <w:tcW w:w="2376" w:type="dxa"/>
            <w:vAlign w:val="center"/>
          </w:tcPr>
          <w:p w:rsidRPr="00C54E85" w:rsidR="00C54E85" w:rsidP="00C54E85" w:rsidRDefault="00C54E85" w14:paraId="7159C025" w14:textId="77777777">
            <w:pPr>
              <w:spacing w:after="0"/>
              <w:jc w:val="center"/>
              <w:rPr>
                <w:rFonts w:ascii="Microsoft Sans Serif" w:hAnsi="Microsoft Sans Serif" w:cs="Microsoft Sans Serif"/>
              </w:rPr>
            </w:pPr>
          </w:p>
        </w:tc>
        <w:tc>
          <w:tcPr>
            <w:tcW w:w="2145" w:type="dxa"/>
            <w:vAlign w:val="center"/>
          </w:tcPr>
          <w:p w:rsidRPr="00C54E85" w:rsidR="00C54E85" w:rsidP="00C54E85" w:rsidRDefault="00C54E85" w14:paraId="1B2D4427" w14:textId="77777777">
            <w:pPr>
              <w:spacing w:after="0"/>
              <w:jc w:val="center"/>
              <w:rPr>
                <w:rFonts w:ascii="Microsoft Sans Serif" w:hAnsi="Microsoft Sans Serif" w:cs="Microsoft Sans Serif"/>
              </w:rPr>
            </w:pPr>
          </w:p>
        </w:tc>
        <w:tc>
          <w:tcPr>
            <w:tcW w:w="2268" w:type="dxa"/>
            <w:vAlign w:val="center"/>
          </w:tcPr>
          <w:p w:rsidRPr="00C54E85" w:rsidR="00C54E85" w:rsidP="00C54E85" w:rsidRDefault="00C54E85" w14:paraId="329C579F" w14:textId="77777777">
            <w:pPr>
              <w:spacing w:after="0"/>
              <w:jc w:val="center"/>
              <w:rPr>
                <w:rFonts w:ascii="Microsoft Sans Serif" w:hAnsi="Microsoft Sans Serif" w:cs="Microsoft Sans Serif"/>
              </w:rPr>
            </w:pPr>
          </w:p>
        </w:tc>
        <w:tc>
          <w:tcPr>
            <w:tcW w:w="2268" w:type="dxa"/>
            <w:vAlign w:val="center"/>
          </w:tcPr>
          <w:p w:rsidRPr="00C54E85" w:rsidR="00C54E85" w:rsidP="00C54E85" w:rsidRDefault="00C54E85" w14:paraId="32DA453B" w14:textId="77777777">
            <w:pPr>
              <w:spacing w:after="0"/>
              <w:jc w:val="center"/>
              <w:rPr>
                <w:rFonts w:ascii="Microsoft Sans Serif" w:hAnsi="Microsoft Sans Serif" w:cs="Microsoft Sans Serif"/>
              </w:rPr>
            </w:pPr>
          </w:p>
        </w:tc>
      </w:tr>
    </w:tbl>
    <w:p w:rsidRPr="00C54E85" w:rsidR="00C54E85" w:rsidP="00C54E85" w:rsidRDefault="00C54E85" w14:paraId="3556A2B6" w14:textId="77777777">
      <w:pPr>
        <w:pStyle w:val="Default"/>
        <w:rPr>
          <w:rFonts w:ascii="Microsoft Sans Serif" w:hAnsi="Microsoft Sans Serif" w:cs="Microsoft Sans Serif"/>
          <w:color w:val="auto"/>
          <w:sz w:val="22"/>
          <w:szCs w:val="22"/>
        </w:rPr>
      </w:pPr>
    </w:p>
    <w:p w:rsidRPr="00C54E85" w:rsidR="00C54E85" w:rsidP="00C54E85" w:rsidRDefault="00C54E85" w14:paraId="57ACDD7B" w14:textId="77777777">
      <w:pPr>
        <w:pStyle w:val="Default"/>
        <w:rPr>
          <w:rFonts w:ascii="Microsoft Sans Serif" w:hAnsi="Microsoft Sans Serif" w:cs="Microsoft Sans Serif"/>
          <w:color w:val="auto"/>
          <w:sz w:val="22"/>
          <w:szCs w:val="22"/>
        </w:rPr>
      </w:pPr>
    </w:p>
    <w:tbl>
      <w:tblPr>
        <w:tblW w:w="90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376"/>
        <w:gridCol w:w="2145"/>
        <w:gridCol w:w="2268"/>
        <w:gridCol w:w="2268"/>
      </w:tblGrid>
      <w:tr w:rsidRPr="00C54E85" w:rsidR="00C54E85" w:rsidTr="00C54E85" w14:paraId="31C9F860" w14:textId="77777777">
        <w:trPr>
          <w:cantSplit/>
          <w:trHeight w:val="1003"/>
          <w:jc w:val="center"/>
        </w:trPr>
        <w:tc>
          <w:tcPr>
            <w:tcW w:w="2376" w:type="dxa"/>
            <w:tcBorders>
              <w:bottom w:val="single" w:color="auto" w:sz="4" w:space="0"/>
            </w:tcBorders>
            <w:shd w:val="clear" w:color="auto" w:fill="D9D9D9" w:themeFill="background1" w:themeFillShade="D9"/>
            <w:vAlign w:val="center"/>
          </w:tcPr>
          <w:p w:rsidRPr="00C54E85" w:rsidR="00C54E85" w:rsidP="00C54E85" w:rsidRDefault="00C54E85" w14:paraId="1DB9AED2" w14:textId="77777777">
            <w:pPr>
              <w:spacing w:after="0"/>
              <w:jc w:val="center"/>
              <w:rPr>
                <w:rFonts w:ascii="Microsoft Sans Serif" w:hAnsi="Microsoft Sans Serif" w:cs="Microsoft Sans Serif"/>
                <w:b/>
                <w:bCs/>
              </w:rPr>
            </w:pPr>
            <w:r w:rsidRPr="00C54E85">
              <w:rPr>
                <w:rFonts w:ascii="Microsoft Sans Serif" w:hAnsi="Microsoft Sans Serif" w:cs="Microsoft Sans Serif"/>
                <w:b/>
                <w:bCs/>
              </w:rPr>
              <w:t>Courtier gestionnaire</w:t>
            </w:r>
          </w:p>
        </w:tc>
        <w:tc>
          <w:tcPr>
            <w:tcW w:w="2145" w:type="dxa"/>
            <w:tcBorders>
              <w:bottom w:val="single" w:color="auto" w:sz="4" w:space="0"/>
            </w:tcBorders>
            <w:shd w:val="clear" w:color="auto" w:fill="D9D9D9" w:themeFill="background1" w:themeFillShade="D9"/>
            <w:vAlign w:val="center"/>
          </w:tcPr>
          <w:p w:rsidRPr="00C54E85" w:rsidR="00C54E85" w:rsidP="00C54E85" w:rsidRDefault="00C54E85" w14:paraId="777480C8" w14:textId="77777777">
            <w:pPr>
              <w:spacing w:after="0"/>
              <w:jc w:val="center"/>
              <w:rPr>
                <w:rFonts w:ascii="Microsoft Sans Serif" w:hAnsi="Microsoft Sans Serif" w:cs="Microsoft Sans Serif"/>
                <w:b/>
                <w:bCs/>
              </w:rPr>
            </w:pPr>
            <w:r w:rsidRPr="00C54E85">
              <w:rPr>
                <w:rFonts w:ascii="Microsoft Sans Serif" w:hAnsi="Microsoft Sans Serif" w:cs="Microsoft Sans Serif"/>
                <w:b/>
                <w:bCs/>
              </w:rPr>
              <w:t>Cotisations annuelles perçues</w:t>
            </w:r>
          </w:p>
        </w:tc>
        <w:tc>
          <w:tcPr>
            <w:tcW w:w="2268" w:type="dxa"/>
            <w:tcBorders>
              <w:bottom w:val="single" w:color="auto" w:sz="4" w:space="0"/>
            </w:tcBorders>
            <w:shd w:val="clear" w:color="auto" w:fill="D9D9D9" w:themeFill="background1" w:themeFillShade="D9"/>
            <w:vAlign w:val="center"/>
          </w:tcPr>
          <w:p w:rsidRPr="00C54E85" w:rsidR="00C54E85" w:rsidP="00C54E85" w:rsidRDefault="00C54E85" w14:paraId="4B7D7855" w14:textId="77777777">
            <w:pPr>
              <w:spacing w:after="0"/>
              <w:jc w:val="center"/>
              <w:rPr>
                <w:rFonts w:ascii="Microsoft Sans Serif" w:hAnsi="Microsoft Sans Serif" w:cs="Microsoft Sans Serif"/>
                <w:b/>
                <w:bCs/>
              </w:rPr>
            </w:pPr>
            <w:r w:rsidRPr="00C54E85">
              <w:rPr>
                <w:rFonts w:ascii="Microsoft Sans Serif" w:hAnsi="Microsoft Sans Serif" w:cs="Microsoft Sans Serif"/>
                <w:b/>
                <w:bCs/>
              </w:rPr>
              <w:t>Prestations annuelles de FM payées</w:t>
            </w:r>
          </w:p>
        </w:tc>
        <w:tc>
          <w:tcPr>
            <w:tcW w:w="2268" w:type="dxa"/>
            <w:tcBorders>
              <w:bottom w:val="single" w:color="auto" w:sz="4" w:space="0"/>
            </w:tcBorders>
            <w:shd w:val="clear" w:color="auto" w:fill="D9D9D9" w:themeFill="background1" w:themeFillShade="D9"/>
            <w:vAlign w:val="center"/>
          </w:tcPr>
          <w:p w:rsidRPr="00C54E85" w:rsidR="00C54E85" w:rsidP="00C54E85" w:rsidRDefault="00C54E85" w14:paraId="277E4280" w14:textId="77777777">
            <w:pPr>
              <w:spacing w:after="0"/>
              <w:jc w:val="center"/>
              <w:rPr>
                <w:rFonts w:ascii="Microsoft Sans Serif" w:hAnsi="Microsoft Sans Serif" w:cs="Microsoft Sans Serif"/>
                <w:b/>
                <w:bCs/>
              </w:rPr>
            </w:pPr>
            <w:r w:rsidRPr="00C54E85">
              <w:rPr>
                <w:rFonts w:ascii="Microsoft Sans Serif" w:hAnsi="Microsoft Sans Serif" w:cs="Microsoft Sans Serif"/>
                <w:b/>
                <w:bCs/>
              </w:rPr>
              <w:t>Part du portefeuille avec l’assureur présenté (en %)</w:t>
            </w:r>
          </w:p>
        </w:tc>
      </w:tr>
      <w:tr w:rsidRPr="00C54E85" w:rsidR="00C54E85" w:rsidTr="00473D2C" w14:paraId="60194124" w14:textId="77777777">
        <w:trPr>
          <w:jc w:val="center"/>
        </w:trPr>
        <w:tc>
          <w:tcPr>
            <w:tcW w:w="2376" w:type="dxa"/>
            <w:tcBorders>
              <w:bottom w:val="single" w:color="auto" w:sz="4" w:space="0"/>
            </w:tcBorders>
            <w:vAlign w:val="center"/>
          </w:tcPr>
          <w:p w:rsidRPr="00C54E85" w:rsidR="00C54E85" w:rsidP="00C54E85" w:rsidRDefault="00C54E85" w14:paraId="2C4A467B" w14:textId="77777777">
            <w:pPr>
              <w:spacing w:after="0"/>
              <w:jc w:val="center"/>
              <w:rPr>
                <w:rFonts w:ascii="Microsoft Sans Serif" w:hAnsi="Microsoft Sans Serif" w:cs="Microsoft Sans Serif"/>
              </w:rPr>
            </w:pPr>
          </w:p>
        </w:tc>
        <w:tc>
          <w:tcPr>
            <w:tcW w:w="2145" w:type="dxa"/>
            <w:tcBorders>
              <w:bottom w:val="single" w:color="auto" w:sz="4" w:space="0"/>
            </w:tcBorders>
            <w:vAlign w:val="center"/>
          </w:tcPr>
          <w:p w:rsidRPr="00C54E85" w:rsidR="00C54E85" w:rsidP="00C54E85" w:rsidRDefault="00C54E85" w14:paraId="387E9ABA" w14:textId="77777777">
            <w:pPr>
              <w:spacing w:after="0"/>
              <w:jc w:val="center"/>
              <w:rPr>
                <w:rFonts w:ascii="Microsoft Sans Serif" w:hAnsi="Microsoft Sans Serif" w:cs="Microsoft Sans Serif"/>
              </w:rPr>
            </w:pPr>
          </w:p>
        </w:tc>
        <w:tc>
          <w:tcPr>
            <w:tcW w:w="2268" w:type="dxa"/>
            <w:tcBorders>
              <w:bottom w:val="single" w:color="auto" w:sz="4" w:space="0"/>
            </w:tcBorders>
            <w:vAlign w:val="center"/>
          </w:tcPr>
          <w:p w:rsidRPr="00C54E85" w:rsidR="00C54E85" w:rsidP="00C54E85" w:rsidRDefault="00C54E85" w14:paraId="6C029454" w14:textId="77777777">
            <w:pPr>
              <w:spacing w:after="0"/>
              <w:jc w:val="center"/>
              <w:rPr>
                <w:rFonts w:ascii="Microsoft Sans Serif" w:hAnsi="Microsoft Sans Serif" w:cs="Microsoft Sans Serif"/>
              </w:rPr>
            </w:pPr>
          </w:p>
        </w:tc>
        <w:tc>
          <w:tcPr>
            <w:tcW w:w="2268" w:type="dxa"/>
            <w:tcBorders>
              <w:bottom w:val="single" w:color="auto" w:sz="4" w:space="0"/>
            </w:tcBorders>
            <w:vAlign w:val="center"/>
          </w:tcPr>
          <w:p w:rsidRPr="00C54E85" w:rsidR="00C54E85" w:rsidP="00C54E85" w:rsidRDefault="00C54E85" w14:paraId="3A0154A6" w14:textId="77777777">
            <w:pPr>
              <w:spacing w:after="0"/>
              <w:jc w:val="center"/>
              <w:rPr>
                <w:rFonts w:ascii="Microsoft Sans Serif" w:hAnsi="Microsoft Sans Serif" w:cs="Microsoft Sans Serif"/>
              </w:rPr>
            </w:pPr>
          </w:p>
        </w:tc>
      </w:tr>
    </w:tbl>
    <w:p w:rsidRPr="00C54E85" w:rsidR="00C54E85" w:rsidP="00C54E85" w:rsidRDefault="00C54E85" w14:paraId="43E4DDF1" w14:textId="77777777">
      <w:pPr>
        <w:pStyle w:val="Default"/>
        <w:jc w:val="both"/>
        <w:rPr>
          <w:rFonts w:ascii="Microsoft Sans Serif" w:hAnsi="Microsoft Sans Serif" w:cs="Microsoft Sans Serif"/>
          <w:color w:val="auto"/>
          <w:sz w:val="22"/>
          <w:szCs w:val="22"/>
        </w:rPr>
      </w:pPr>
    </w:p>
    <w:p w:rsidR="00C54E85" w:rsidRDefault="00C54E85" w14:paraId="3E23348D" w14:textId="59C1C900">
      <w:pPr>
        <w:rPr>
          <w:rFonts w:ascii="Microsoft Sans Serif" w:hAnsi="Microsoft Sans Serif" w:eastAsia="Times New Roman" w:cs="Microsoft Sans Serif"/>
          <w:lang w:eastAsia="fr-FR"/>
        </w:rPr>
      </w:pPr>
      <w:r>
        <w:rPr>
          <w:rFonts w:ascii="Microsoft Sans Serif" w:hAnsi="Microsoft Sans Serif" w:cs="Microsoft Sans Serif"/>
        </w:rPr>
        <w:br w:type="page"/>
      </w:r>
    </w:p>
    <w:p w:rsidRPr="00C54E85" w:rsidR="00C54E85" w:rsidP="000D1285" w:rsidRDefault="00C54E85" w14:paraId="67A3E26E" w14:textId="77777777">
      <w:pPr>
        <w:pStyle w:val="Default"/>
        <w:numPr>
          <w:ilvl w:val="0"/>
          <w:numId w:val="7"/>
        </w:numPr>
        <w:jc w:val="both"/>
        <w:rPr>
          <w:rFonts w:ascii="Microsoft Sans Serif" w:hAnsi="Microsoft Sans Serif" w:cs="Microsoft Sans Serif"/>
          <w:color w:val="auto"/>
          <w:sz w:val="22"/>
          <w:szCs w:val="22"/>
        </w:rPr>
      </w:pPr>
      <w:r w:rsidRPr="00C54E85">
        <w:rPr>
          <w:rFonts w:ascii="Microsoft Sans Serif" w:hAnsi="Microsoft Sans Serif" w:cs="Microsoft Sans Serif"/>
          <w:color w:val="auto"/>
          <w:sz w:val="22"/>
          <w:szCs w:val="22"/>
        </w:rPr>
        <w:lastRenderedPageBreak/>
        <w:t>Informatique :</w:t>
      </w:r>
    </w:p>
    <w:p w:rsidRPr="00C54E85" w:rsidR="00C54E85" w:rsidP="000D1285" w:rsidRDefault="00C54E85" w14:paraId="153294AB" w14:textId="1BB42D52">
      <w:pPr>
        <w:pStyle w:val="Paragraphedeliste"/>
        <w:numPr>
          <w:ilvl w:val="1"/>
          <w:numId w:val="7"/>
        </w:numPr>
        <w:spacing w:after="0"/>
        <w:jc w:val="both"/>
        <w:rPr>
          <w:rFonts w:ascii="Microsoft Sans Serif" w:hAnsi="Microsoft Sans Serif" w:cs="Microsoft Sans Serif"/>
        </w:rPr>
      </w:pPr>
      <w:r w:rsidRPr="00C54E85">
        <w:rPr>
          <w:rFonts w:ascii="Microsoft Sans Serif" w:hAnsi="Microsoft Sans Serif" w:cs="Microsoft Sans Serif"/>
        </w:rPr>
        <w:t>Liste des progiciels utilisés dans le cadre de la gestion PREV</w:t>
      </w:r>
      <w:r>
        <w:rPr>
          <w:rFonts w:ascii="Microsoft Sans Serif" w:hAnsi="Microsoft Sans Serif" w:cs="Microsoft Sans Serif"/>
        </w:rPr>
        <w:t> :</w:t>
      </w:r>
      <w:r w:rsidRPr="00C54E85">
        <w:rPr>
          <w:rFonts w:ascii="Microsoft Sans Serif" w:hAnsi="Microsoft Sans Serif" w:cs="Microsoft Sans Serif"/>
        </w:rPr>
        <w:t xml:space="preserve"> Nom – fonction(s) utilisée(s) Ressources allouées en ETP Gestion Prévoyance</w:t>
      </w:r>
      <w:r>
        <w:rPr>
          <w:rFonts w:ascii="Microsoft Sans Serif" w:hAnsi="Microsoft Sans Serif" w:cs="Microsoft Sans Serif"/>
        </w:rPr>
        <w:t> ;</w:t>
      </w:r>
    </w:p>
    <w:p w:rsidR="00C54E85" w:rsidP="000D1285" w:rsidRDefault="00C54E85" w14:paraId="507E1D84" w14:textId="729EB583">
      <w:pPr>
        <w:pStyle w:val="Paragraphedeliste"/>
        <w:numPr>
          <w:ilvl w:val="1"/>
          <w:numId w:val="7"/>
        </w:numPr>
        <w:spacing w:after="0"/>
        <w:jc w:val="both"/>
        <w:rPr>
          <w:rFonts w:ascii="Microsoft Sans Serif" w:hAnsi="Microsoft Sans Serif" w:cs="Microsoft Sans Serif"/>
        </w:rPr>
      </w:pPr>
      <w:r w:rsidRPr="00C54E85">
        <w:rPr>
          <w:rFonts w:ascii="Microsoft Sans Serif" w:hAnsi="Microsoft Sans Serif" w:cs="Microsoft Sans Serif"/>
        </w:rPr>
        <w:t>Montant des investissements annuels réalisés au cours des deux (2) dernières années et prévision d’investissement sur les deux (2) prochaines années sur la mise à jour de l’outil de gestion</w:t>
      </w:r>
      <w:r w:rsidR="000047C0">
        <w:rPr>
          <w:rFonts w:ascii="Microsoft Sans Serif" w:hAnsi="Microsoft Sans Serif" w:cs="Microsoft Sans Serif"/>
        </w:rPr>
        <w:t>.</w:t>
      </w:r>
    </w:p>
    <w:p w:rsidRPr="000047C0" w:rsidR="000047C0" w:rsidP="00BB0D18" w:rsidRDefault="000047C0" w14:paraId="4DA64E90" w14:textId="77777777">
      <w:pPr>
        <w:spacing w:after="0"/>
        <w:jc w:val="both"/>
        <w:rPr>
          <w:rFonts w:ascii="Microsoft Sans Serif" w:hAnsi="Microsoft Sans Serif" w:cs="Microsoft Sans Serif"/>
        </w:rPr>
      </w:pPr>
    </w:p>
    <w:p w:rsidRPr="00C54E85" w:rsidR="00C54E85" w:rsidP="000D1285" w:rsidRDefault="00C54E85" w14:paraId="113F300A" w14:textId="77777777">
      <w:pPr>
        <w:pStyle w:val="Paragraphedeliste"/>
        <w:numPr>
          <w:ilvl w:val="0"/>
          <w:numId w:val="7"/>
        </w:numPr>
        <w:spacing w:after="0"/>
        <w:jc w:val="both"/>
        <w:rPr>
          <w:rFonts w:ascii="Microsoft Sans Serif" w:hAnsi="Microsoft Sans Serif" w:cs="Microsoft Sans Serif"/>
        </w:rPr>
      </w:pPr>
      <w:r w:rsidRPr="00C54E85">
        <w:rPr>
          <w:rFonts w:ascii="Microsoft Sans Serif" w:hAnsi="Microsoft Sans Serif" w:cs="Microsoft Sans Serif"/>
        </w:rPr>
        <w:t xml:space="preserve">La nature et la qualité des outils dédié aux </w:t>
      </w:r>
      <w:proofErr w:type="spellStart"/>
      <w:r w:rsidRPr="00C54E85">
        <w:rPr>
          <w:rFonts w:ascii="Microsoft Sans Serif" w:hAnsi="Microsoft Sans Serif" w:cs="Microsoft Sans Serif"/>
        </w:rPr>
        <w:t>RHs</w:t>
      </w:r>
      <w:proofErr w:type="spellEnd"/>
      <w:r w:rsidRPr="00C54E85">
        <w:rPr>
          <w:rFonts w:ascii="Microsoft Sans Serif" w:hAnsi="Microsoft Sans Serif" w:cs="Microsoft Sans Serif"/>
        </w:rPr>
        <w:t> :</w:t>
      </w:r>
    </w:p>
    <w:p w:rsidRPr="00C54E85" w:rsidR="00C54E85" w:rsidP="000D1285" w:rsidRDefault="00C54E85" w14:paraId="4022B65E" w14:textId="62E62174">
      <w:pPr>
        <w:pStyle w:val="Paragraphedeliste"/>
        <w:numPr>
          <w:ilvl w:val="1"/>
          <w:numId w:val="12"/>
        </w:numPr>
        <w:spacing w:after="0" w:line="240" w:lineRule="auto"/>
        <w:contextualSpacing w:val="0"/>
        <w:jc w:val="both"/>
        <w:rPr>
          <w:rFonts w:ascii="Microsoft Sans Serif" w:hAnsi="Microsoft Sans Serif" w:cs="Microsoft Sans Serif"/>
        </w:rPr>
      </w:pPr>
      <w:r w:rsidRPr="00C54E85">
        <w:rPr>
          <w:rFonts w:ascii="Microsoft Sans Serif" w:hAnsi="Microsoft Sans Serif" w:cs="Microsoft Sans Serif"/>
        </w:rPr>
        <w:t xml:space="preserve">Présence d'une plateforme internet DRH (déclarations de sinistre en ligne, mise à disposition d’outils statistiques pour le suivi administratif et/ou les comptes de résultats, </w:t>
      </w:r>
      <w:r w:rsidR="00BB0D18">
        <w:rPr>
          <w:rFonts w:ascii="Microsoft Sans Serif" w:hAnsi="Microsoft Sans Serif" w:cs="Microsoft Sans Serif"/>
        </w:rPr>
        <w:t>etc.</w:t>
      </w:r>
      <w:r w:rsidRPr="00C54E85">
        <w:rPr>
          <w:rFonts w:ascii="Microsoft Sans Serif" w:hAnsi="Microsoft Sans Serif" w:cs="Microsoft Sans Serif"/>
        </w:rPr>
        <w:t>)</w:t>
      </w:r>
      <w:r>
        <w:rPr>
          <w:rFonts w:ascii="Microsoft Sans Serif" w:hAnsi="Microsoft Sans Serif" w:cs="Microsoft Sans Serif"/>
        </w:rPr>
        <w:t> ;</w:t>
      </w:r>
    </w:p>
    <w:p w:rsidRPr="00C54E85" w:rsidR="00C54E85" w:rsidP="000D1285" w:rsidRDefault="00C54E85" w14:paraId="0EBAF99C" w14:textId="498DC206">
      <w:pPr>
        <w:pStyle w:val="Default"/>
        <w:numPr>
          <w:ilvl w:val="1"/>
          <w:numId w:val="12"/>
        </w:numPr>
        <w:jc w:val="both"/>
        <w:rPr>
          <w:rFonts w:ascii="Microsoft Sans Serif" w:hAnsi="Microsoft Sans Serif" w:cs="Microsoft Sans Serif"/>
          <w:color w:val="auto"/>
          <w:sz w:val="22"/>
          <w:szCs w:val="22"/>
        </w:rPr>
      </w:pPr>
      <w:r w:rsidRPr="00C54E85">
        <w:rPr>
          <w:rFonts w:ascii="Microsoft Sans Serif" w:hAnsi="Microsoft Sans Serif" w:cs="Microsoft Sans Serif"/>
          <w:color w:val="auto"/>
          <w:sz w:val="22"/>
          <w:szCs w:val="22"/>
        </w:rPr>
        <w:t>Présence d’un outil de pré-déclaration des arrêts de travail</w:t>
      </w:r>
      <w:r w:rsidR="000047C0">
        <w:rPr>
          <w:rFonts w:ascii="Microsoft Sans Serif" w:hAnsi="Microsoft Sans Serif" w:cs="Microsoft Sans Serif"/>
          <w:color w:val="auto"/>
          <w:sz w:val="22"/>
          <w:szCs w:val="22"/>
        </w:rPr>
        <w:t>.</w:t>
      </w:r>
    </w:p>
    <w:p w:rsidRPr="00C54E85" w:rsidR="00C54E85" w:rsidP="00BB0D18" w:rsidRDefault="00C54E85" w14:paraId="360697C2" w14:textId="77777777">
      <w:pPr>
        <w:pStyle w:val="Default"/>
        <w:jc w:val="both"/>
        <w:rPr>
          <w:rFonts w:ascii="Microsoft Sans Serif" w:hAnsi="Microsoft Sans Serif" w:cs="Microsoft Sans Serif"/>
          <w:color w:val="auto"/>
          <w:sz w:val="22"/>
          <w:szCs w:val="22"/>
        </w:rPr>
      </w:pPr>
    </w:p>
    <w:p w:rsidRPr="00C54E85" w:rsidR="00C54E85" w:rsidP="000D1285" w:rsidRDefault="00C54E85" w14:paraId="35F8CF42" w14:textId="77777777">
      <w:pPr>
        <w:pStyle w:val="Default"/>
        <w:numPr>
          <w:ilvl w:val="0"/>
          <w:numId w:val="7"/>
        </w:numPr>
        <w:jc w:val="both"/>
        <w:rPr>
          <w:rFonts w:ascii="Microsoft Sans Serif" w:hAnsi="Microsoft Sans Serif" w:cs="Microsoft Sans Serif"/>
          <w:color w:val="auto"/>
          <w:sz w:val="22"/>
          <w:szCs w:val="22"/>
        </w:rPr>
      </w:pPr>
      <w:r w:rsidRPr="00C54E85">
        <w:rPr>
          <w:rFonts w:ascii="Microsoft Sans Serif" w:hAnsi="Microsoft Sans Serif" w:cs="Microsoft Sans Serif"/>
          <w:color w:val="auto"/>
          <w:sz w:val="22"/>
          <w:szCs w:val="22"/>
        </w:rPr>
        <w:t>Gestion de l'appel des cotisations :</w:t>
      </w:r>
    </w:p>
    <w:p w:rsidRPr="00C54E85" w:rsidR="00C54E85" w:rsidP="000D1285" w:rsidRDefault="00C54E85" w14:paraId="2533F264" w14:textId="0B2684BE">
      <w:pPr>
        <w:numPr>
          <w:ilvl w:val="1"/>
          <w:numId w:val="7"/>
        </w:numPr>
        <w:spacing w:after="0" w:line="240" w:lineRule="auto"/>
        <w:jc w:val="both"/>
        <w:rPr>
          <w:rFonts w:ascii="Microsoft Sans Serif" w:hAnsi="Microsoft Sans Serif" w:cs="Microsoft Sans Serif"/>
        </w:rPr>
      </w:pPr>
      <w:r w:rsidRPr="00C54E85">
        <w:rPr>
          <w:rFonts w:ascii="Microsoft Sans Serif" w:hAnsi="Microsoft Sans Serif" w:cs="Microsoft Sans Serif"/>
        </w:rPr>
        <w:t>Traitement de la DSN</w:t>
      </w:r>
      <w:r w:rsidR="000047C0">
        <w:rPr>
          <w:rFonts w:ascii="Microsoft Sans Serif" w:hAnsi="Microsoft Sans Serif" w:cs="Microsoft Sans Serif"/>
        </w:rPr>
        <w:t> ;</w:t>
      </w:r>
    </w:p>
    <w:p w:rsidRPr="00C54E85" w:rsidR="00C54E85" w:rsidP="000D1285" w:rsidRDefault="00C54E85" w14:paraId="54E6B0E1" w14:textId="41D025DD">
      <w:pPr>
        <w:numPr>
          <w:ilvl w:val="1"/>
          <w:numId w:val="7"/>
        </w:numPr>
        <w:spacing w:after="0" w:line="240" w:lineRule="auto"/>
        <w:jc w:val="both"/>
        <w:rPr>
          <w:rFonts w:ascii="Microsoft Sans Serif" w:hAnsi="Microsoft Sans Serif" w:cs="Microsoft Sans Serif"/>
        </w:rPr>
      </w:pPr>
      <w:r w:rsidRPr="00C54E85">
        <w:rPr>
          <w:rFonts w:ascii="Microsoft Sans Serif" w:hAnsi="Microsoft Sans Serif" w:cs="Microsoft Sans Serif"/>
        </w:rPr>
        <w:t>Paiement des cotisations par prélèvement</w:t>
      </w:r>
      <w:r w:rsidR="000047C0">
        <w:rPr>
          <w:rFonts w:ascii="Microsoft Sans Serif" w:hAnsi="Microsoft Sans Serif" w:cs="Microsoft Sans Serif"/>
        </w:rPr>
        <w:t> ;</w:t>
      </w:r>
    </w:p>
    <w:p w:rsidRPr="00C54E85" w:rsidR="00C54E85" w:rsidP="000D1285" w:rsidRDefault="00C54E85" w14:paraId="311C9DAD" w14:textId="3EAF152E">
      <w:pPr>
        <w:numPr>
          <w:ilvl w:val="1"/>
          <w:numId w:val="7"/>
        </w:numPr>
        <w:spacing w:after="0" w:line="240" w:lineRule="auto"/>
        <w:jc w:val="both"/>
        <w:rPr>
          <w:rFonts w:ascii="Microsoft Sans Serif" w:hAnsi="Microsoft Sans Serif" w:cs="Microsoft Sans Serif"/>
        </w:rPr>
      </w:pPr>
      <w:r w:rsidRPr="00C54E85">
        <w:rPr>
          <w:rFonts w:ascii="Microsoft Sans Serif" w:hAnsi="Microsoft Sans Serif" w:cs="Microsoft Sans Serif"/>
        </w:rPr>
        <w:t>Délai moyen entre règlement et reversement au porteur de risque (si délégation)</w:t>
      </w:r>
      <w:r w:rsidR="000047C0">
        <w:rPr>
          <w:rFonts w:ascii="Microsoft Sans Serif" w:hAnsi="Microsoft Sans Serif" w:cs="Microsoft Sans Serif"/>
        </w:rPr>
        <w:t>.</w:t>
      </w:r>
    </w:p>
    <w:p w:rsidRPr="00C54E85" w:rsidR="00C54E85" w:rsidP="00BB0D18" w:rsidRDefault="00C54E85" w14:paraId="31D9CBF1" w14:textId="77777777" w14:noSpellErr="1">
      <w:pPr>
        <w:pStyle w:val="Default"/>
        <w:ind w:left="720"/>
        <w:jc w:val="both"/>
        <w:rPr>
          <w:rFonts w:ascii="Microsoft Sans Serif" w:hAnsi="Microsoft Sans Serif" w:cs="Microsoft Sans Serif"/>
          <w:color w:val="auto"/>
          <w:sz w:val="22"/>
          <w:szCs w:val="22"/>
        </w:rPr>
      </w:pPr>
    </w:p>
    <w:p w:rsidR="256A10A2" w:rsidP="6D5CDE24" w:rsidRDefault="256A10A2" w14:paraId="471000FE" w14:textId="055E6938">
      <w:pPr>
        <w:pStyle w:val="Paragraphedeliste"/>
        <w:numPr>
          <w:ilvl w:val="0"/>
          <w:numId w:val="7"/>
        </w:numPr>
        <w:suppressLineNumbers w:val="0"/>
        <w:bidi w:val="0"/>
        <w:spacing w:before="0" w:beforeAutospacing="off" w:after="0" w:afterAutospacing="off" w:line="259" w:lineRule="auto"/>
        <w:ind w:right="0"/>
        <w:jc w:val="both"/>
        <w:rPr>
          <w:rFonts w:ascii="Microsoft Sans Serif" w:hAnsi="Microsoft Sans Serif" w:cs="Microsoft Sans Serif"/>
          <w:highlight w:val="yellow"/>
        </w:rPr>
      </w:pPr>
      <w:r w:rsidRPr="6D5CDE24" w:rsidR="256A10A2">
        <w:rPr>
          <w:rFonts w:ascii="Microsoft Sans Serif" w:hAnsi="Microsoft Sans Serif" w:eastAsia="宋体" w:cs="Microsoft Sans Serif" w:asciiTheme="minorAscii" w:hAnsiTheme="minorAscii" w:eastAsiaTheme="minorEastAsia" w:cstheme="minorBidi"/>
          <w:color w:val="auto"/>
          <w:sz w:val="22"/>
          <w:szCs w:val="22"/>
          <w:highlight w:val="yellow"/>
          <w:lang w:eastAsia="en-US" w:bidi="ar-SA"/>
        </w:rPr>
        <w:t>Exploitation des données DSN :</w:t>
      </w:r>
      <w:r w:rsidRPr="6D5CDE24" w:rsidR="256A10A2">
        <w:rPr>
          <w:rFonts w:ascii="Microsoft Sans Serif" w:hAnsi="Microsoft Sans Serif" w:eastAsia="宋体" w:cs="Microsoft Sans Serif" w:asciiTheme="minorAscii" w:hAnsiTheme="minorAscii" w:eastAsiaTheme="minorEastAsia" w:cstheme="minorBidi"/>
          <w:color w:val="auto"/>
          <w:sz w:val="22"/>
          <w:szCs w:val="22"/>
          <w:lang w:eastAsia="en-US" w:bidi="ar-SA"/>
        </w:rPr>
        <w:t xml:space="preserve"> </w:t>
      </w:r>
    </w:p>
    <w:p w:rsidR="256A10A2" w:rsidP="6D5CDE24" w:rsidRDefault="256A10A2" w14:paraId="03F178EB" w14:textId="79E25602">
      <w:pPr>
        <w:pStyle w:val="Paragraphedeliste"/>
        <w:numPr>
          <w:ilvl w:val="1"/>
          <w:numId w:val="7"/>
        </w:numPr>
        <w:suppressLineNumbers w:val="0"/>
        <w:bidi w:val="0"/>
        <w:spacing w:before="0" w:beforeAutospacing="off" w:after="0" w:afterAutospacing="off" w:line="259" w:lineRule="auto"/>
        <w:ind w:right="0"/>
        <w:jc w:val="both"/>
        <w:rPr>
          <w:rFonts w:ascii="Microsoft Sans Serif" w:hAnsi="Microsoft Sans Serif" w:cs="Microsoft Sans Serif"/>
          <w:highlight w:val="yellow"/>
        </w:rPr>
      </w:pPr>
      <w:r w:rsidRPr="6D5CDE24" w:rsidR="256A10A2">
        <w:rPr>
          <w:rFonts w:ascii="Microsoft Sans Serif" w:hAnsi="Microsoft Sans Serif" w:eastAsia="宋体" w:cs="Microsoft Sans Serif" w:asciiTheme="minorAscii" w:hAnsiTheme="minorAscii" w:eastAsiaTheme="minorEastAsia" w:cstheme="minorBidi"/>
          <w:color w:val="auto"/>
          <w:sz w:val="22"/>
          <w:szCs w:val="22"/>
          <w:highlight w:val="yellow"/>
          <w:lang w:eastAsia="en-US" w:bidi="ar-SA"/>
        </w:rPr>
        <w:t>Consolidation des cotisations,</w:t>
      </w:r>
    </w:p>
    <w:p w:rsidR="256A10A2" w:rsidP="6D5CDE24" w:rsidRDefault="256A10A2" w14:paraId="0880E836" w14:textId="58521E4E">
      <w:pPr>
        <w:pStyle w:val="Paragraphedeliste"/>
        <w:numPr>
          <w:ilvl w:val="1"/>
          <w:numId w:val="7"/>
        </w:numPr>
        <w:suppressLineNumbers w:val="0"/>
        <w:bidi w:val="0"/>
        <w:spacing w:before="0" w:beforeAutospacing="off" w:after="0" w:afterAutospacing="off" w:line="259" w:lineRule="auto"/>
        <w:ind w:right="0"/>
        <w:jc w:val="both"/>
        <w:rPr>
          <w:rFonts w:ascii="Microsoft Sans Serif" w:hAnsi="Microsoft Sans Serif" w:cs="Microsoft Sans Serif"/>
          <w:highlight w:val="yellow"/>
        </w:rPr>
      </w:pPr>
      <w:r w:rsidRPr="6D5CDE24" w:rsidR="256A10A2">
        <w:rPr>
          <w:rFonts w:ascii="Microsoft Sans Serif" w:hAnsi="Microsoft Sans Serif" w:eastAsia="宋体" w:cs="Microsoft Sans Serif" w:asciiTheme="minorAscii" w:hAnsiTheme="minorAscii" w:eastAsiaTheme="minorEastAsia" w:cstheme="minorBidi"/>
          <w:color w:val="auto"/>
          <w:sz w:val="22"/>
          <w:szCs w:val="22"/>
          <w:highlight w:val="yellow"/>
          <w:lang w:eastAsia="en-US" w:bidi="ar-SA"/>
        </w:rPr>
        <w:t xml:space="preserve">Gestion des affiliations et des radiations de salariés (sorties d’effectifs, mutations, changements de situations, </w:t>
      </w:r>
      <w:r w:rsidRPr="6D5CDE24" w:rsidR="256A10A2">
        <w:rPr>
          <w:rFonts w:ascii="Microsoft Sans Serif" w:hAnsi="Microsoft Sans Serif" w:eastAsia="宋体" w:cs="Microsoft Sans Serif" w:asciiTheme="minorAscii" w:hAnsiTheme="minorAscii" w:eastAsiaTheme="minorEastAsia" w:cstheme="minorBidi"/>
          <w:color w:val="auto"/>
          <w:sz w:val="22"/>
          <w:szCs w:val="22"/>
          <w:highlight w:val="yellow"/>
          <w:lang w:eastAsia="en-US" w:bidi="ar-SA"/>
        </w:rPr>
        <w:t>etc</w:t>
      </w:r>
      <w:r w:rsidRPr="6D5CDE24" w:rsidR="256A10A2">
        <w:rPr>
          <w:rFonts w:ascii="Microsoft Sans Serif" w:hAnsi="Microsoft Sans Serif" w:eastAsia="宋体" w:cs="Microsoft Sans Serif" w:asciiTheme="minorAscii" w:hAnsiTheme="minorAscii" w:eastAsiaTheme="minorEastAsia" w:cstheme="minorBidi"/>
          <w:color w:val="auto"/>
          <w:sz w:val="22"/>
          <w:szCs w:val="22"/>
          <w:highlight w:val="yellow"/>
          <w:lang w:eastAsia="en-US" w:bidi="ar-SA"/>
        </w:rPr>
        <w:t>),</w:t>
      </w:r>
    </w:p>
    <w:p w:rsidR="256A10A2" w:rsidP="6D5CDE24" w:rsidRDefault="256A10A2" w14:paraId="37723ADF" w14:textId="7F5A7B0F">
      <w:pPr>
        <w:pStyle w:val="Paragraphedeliste"/>
        <w:numPr>
          <w:ilvl w:val="1"/>
          <w:numId w:val="7"/>
        </w:numPr>
        <w:suppressLineNumbers w:val="0"/>
        <w:bidi w:val="0"/>
        <w:spacing w:before="0" w:beforeAutospacing="off" w:after="0" w:afterAutospacing="off" w:line="259" w:lineRule="auto"/>
        <w:ind w:right="0"/>
        <w:jc w:val="both"/>
        <w:rPr>
          <w:rFonts w:ascii="Microsoft Sans Serif" w:hAnsi="Microsoft Sans Serif" w:cs="Microsoft Sans Serif"/>
          <w:highlight w:val="yellow"/>
        </w:rPr>
      </w:pPr>
      <w:r w:rsidRPr="6D5CDE24" w:rsidR="256A10A2">
        <w:rPr>
          <w:rFonts w:ascii="Microsoft Sans Serif" w:hAnsi="Microsoft Sans Serif" w:cs="Microsoft Sans Serif"/>
          <w:highlight w:val="yellow"/>
        </w:rPr>
        <w:t>Gestion des arrêts de travail, et notamment des reprises d’activités.</w:t>
      </w:r>
    </w:p>
    <w:p w:rsidR="6D5CDE24" w:rsidP="6D5CDE24" w:rsidRDefault="6D5CDE24" w14:paraId="43BED658" w14:textId="41FA6DFD">
      <w:pPr>
        <w:pStyle w:val="Default"/>
        <w:ind w:left="720"/>
        <w:jc w:val="both"/>
        <w:rPr>
          <w:rFonts w:ascii="Microsoft Sans Serif" w:hAnsi="Microsoft Sans Serif" w:cs="Microsoft Sans Serif"/>
          <w:color w:val="auto"/>
          <w:sz w:val="22"/>
          <w:szCs w:val="22"/>
        </w:rPr>
      </w:pPr>
    </w:p>
    <w:p w:rsidRPr="00C54E85" w:rsidR="00C54E85" w:rsidP="000D1285" w:rsidRDefault="00C54E85" w14:paraId="0B71AB14" w14:textId="77777777">
      <w:pPr>
        <w:pStyle w:val="Default"/>
        <w:numPr>
          <w:ilvl w:val="0"/>
          <w:numId w:val="7"/>
        </w:numPr>
        <w:jc w:val="both"/>
        <w:rPr>
          <w:rFonts w:ascii="Microsoft Sans Serif" w:hAnsi="Microsoft Sans Serif" w:cs="Microsoft Sans Serif"/>
          <w:color w:val="auto"/>
          <w:sz w:val="22"/>
          <w:szCs w:val="22"/>
        </w:rPr>
      </w:pPr>
      <w:r w:rsidRPr="00C54E85">
        <w:rPr>
          <w:rFonts w:ascii="Microsoft Sans Serif" w:hAnsi="Microsoft Sans Serif" w:cs="Microsoft Sans Serif"/>
          <w:color w:val="auto"/>
          <w:sz w:val="22"/>
          <w:szCs w:val="22"/>
        </w:rPr>
        <w:t>Gestion de la portabilité (Loi Evin) :</w:t>
      </w:r>
    </w:p>
    <w:p w:rsidRPr="00C54E85" w:rsidR="00C54E85" w:rsidP="000D1285" w:rsidRDefault="00C54E85" w14:paraId="22BCDF88" w14:textId="5DCC52F6">
      <w:pPr>
        <w:numPr>
          <w:ilvl w:val="1"/>
          <w:numId w:val="7"/>
        </w:numPr>
        <w:spacing w:after="0" w:line="240" w:lineRule="auto"/>
        <w:jc w:val="both"/>
        <w:rPr>
          <w:rFonts w:ascii="Microsoft Sans Serif" w:hAnsi="Microsoft Sans Serif" w:cs="Microsoft Sans Serif"/>
        </w:rPr>
      </w:pPr>
      <w:r w:rsidRPr="00C54E85">
        <w:rPr>
          <w:rFonts w:ascii="Microsoft Sans Serif" w:hAnsi="Microsoft Sans Serif" w:cs="Microsoft Sans Serif"/>
        </w:rPr>
        <w:t>Le candidat devra décrire ses procédures de gestion de la portabilité</w:t>
      </w:r>
      <w:r w:rsidR="000047C0">
        <w:rPr>
          <w:rFonts w:ascii="Microsoft Sans Serif" w:hAnsi="Microsoft Sans Serif" w:cs="Microsoft Sans Serif"/>
        </w:rPr>
        <w:t>.</w:t>
      </w:r>
    </w:p>
    <w:p w:rsidRPr="00C54E85" w:rsidR="00C54E85" w:rsidP="00BB0D18" w:rsidRDefault="00C54E85" w14:paraId="42D81FE6" w14:textId="77777777">
      <w:pPr>
        <w:pStyle w:val="Default"/>
        <w:jc w:val="both"/>
        <w:rPr>
          <w:rFonts w:ascii="Microsoft Sans Serif" w:hAnsi="Microsoft Sans Serif" w:cs="Microsoft Sans Serif"/>
          <w:color w:val="auto"/>
          <w:sz w:val="22"/>
          <w:szCs w:val="22"/>
        </w:rPr>
      </w:pPr>
    </w:p>
    <w:p w:rsidRPr="00C54E85" w:rsidR="00C54E85" w:rsidP="000D1285" w:rsidRDefault="00C54E85" w14:paraId="784C9CEF" w14:textId="77777777">
      <w:pPr>
        <w:pStyle w:val="Default"/>
        <w:numPr>
          <w:ilvl w:val="0"/>
          <w:numId w:val="7"/>
        </w:numPr>
        <w:jc w:val="both"/>
        <w:rPr>
          <w:rFonts w:ascii="Microsoft Sans Serif" w:hAnsi="Microsoft Sans Serif" w:cs="Microsoft Sans Serif"/>
          <w:color w:val="auto"/>
          <w:sz w:val="22"/>
          <w:szCs w:val="22"/>
        </w:rPr>
      </w:pPr>
      <w:r w:rsidRPr="00C54E85">
        <w:rPr>
          <w:rFonts w:ascii="Microsoft Sans Serif" w:hAnsi="Microsoft Sans Serif" w:cs="Microsoft Sans Serif"/>
          <w:color w:val="auto"/>
          <w:sz w:val="22"/>
          <w:szCs w:val="22"/>
        </w:rPr>
        <w:t>Gestion des adhésions/Désignations de bénéficiaires :</w:t>
      </w:r>
    </w:p>
    <w:p w:rsidRPr="00C54E85" w:rsidR="00C54E85" w:rsidP="000D1285" w:rsidRDefault="00C54E85" w14:paraId="2E2D699F" w14:textId="02978BA0">
      <w:pPr>
        <w:pStyle w:val="Paragraphedeliste"/>
        <w:numPr>
          <w:ilvl w:val="1"/>
          <w:numId w:val="7"/>
        </w:numPr>
        <w:spacing w:after="0" w:line="240" w:lineRule="auto"/>
        <w:contextualSpacing w:val="0"/>
        <w:jc w:val="both"/>
        <w:rPr>
          <w:rFonts w:ascii="Microsoft Sans Serif" w:hAnsi="Microsoft Sans Serif" w:cs="Microsoft Sans Serif"/>
        </w:rPr>
      </w:pPr>
      <w:r w:rsidRPr="00C54E85">
        <w:rPr>
          <w:rFonts w:ascii="Microsoft Sans Serif" w:hAnsi="Microsoft Sans Serif" w:cs="Microsoft Sans Serif"/>
        </w:rPr>
        <w:t>Description des procédures pour le contrôle, archivage et communication des désignations de bénéficiaires</w:t>
      </w:r>
      <w:r w:rsidR="000047C0">
        <w:rPr>
          <w:rFonts w:ascii="Microsoft Sans Serif" w:hAnsi="Microsoft Sans Serif" w:cs="Microsoft Sans Serif"/>
        </w:rPr>
        <w:t>.</w:t>
      </w:r>
    </w:p>
    <w:p w:rsidRPr="00C54E85" w:rsidR="00C54E85" w:rsidP="00BB0D18" w:rsidRDefault="00C54E85" w14:paraId="1F39C8B6" w14:textId="77777777">
      <w:pPr>
        <w:pStyle w:val="Default"/>
        <w:jc w:val="both"/>
        <w:rPr>
          <w:rFonts w:ascii="Microsoft Sans Serif" w:hAnsi="Microsoft Sans Serif" w:cs="Microsoft Sans Serif"/>
          <w:color w:val="auto"/>
          <w:sz w:val="22"/>
          <w:szCs w:val="22"/>
        </w:rPr>
      </w:pPr>
    </w:p>
    <w:p w:rsidRPr="00C54E85" w:rsidR="00C54E85" w:rsidP="000D1285" w:rsidRDefault="00C54E85" w14:paraId="06D5C0B1" w14:textId="77777777">
      <w:pPr>
        <w:pStyle w:val="Default"/>
        <w:numPr>
          <w:ilvl w:val="0"/>
          <w:numId w:val="7"/>
        </w:numPr>
        <w:jc w:val="both"/>
        <w:rPr>
          <w:rFonts w:ascii="Microsoft Sans Serif" w:hAnsi="Microsoft Sans Serif" w:cs="Microsoft Sans Serif"/>
          <w:color w:val="auto"/>
          <w:sz w:val="22"/>
          <w:szCs w:val="22"/>
        </w:rPr>
      </w:pPr>
      <w:r w:rsidRPr="00C54E85">
        <w:rPr>
          <w:rFonts w:ascii="Microsoft Sans Serif" w:hAnsi="Microsoft Sans Serif" w:cs="Microsoft Sans Serif"/>
          <w:color w:val="auto"/>
          <w:sz w:val="22"/>
          <w:szCs w:val="22"/>
        </w:rPr>
        <w:t>Gestion des prestations :</w:t>
      </w:r>
    </w:p>
    <w:p w:rsidRPr="00C54E85" w:rsidR="00C54E85" w:rsidP="000D1285" w:rsidRDefault="00C54E85" w14:paraId="514E0038" w14:textId="4F221FED">
      <w:pPr>
        <w:pStyle w:val="Paragraphedeliste"/>
        <w:numPr>
          <w:ilvl w:val="1"/>
          <w:numId w:val="7"/>
        </w:numPr>
        <w:spacing w:after="0" w:line="240" w:lineRule="auto"/>
        <w:contextualSpacing w:val="0"/>
        <w:jc w:val="both"/>
        <w:rPr>
          <w:rFonts w:ascii="Microsoft Sans Serif" w:hAnsi="Microsoft Sans Serif" w:cs="Microsoft Sans Serif"/>
        </w:rPr>
      </w:pPr>
      <w:r w:rsidRPr="00C54E85">
        <w:rPr>
          <w:rFonts w:ascii="Microsoft Sans Serif" w:hAnsi="Microsoft Sans Serif" w:cs="Microsoft Sans Serif"/>
        </w:rPr>
        <w:t>Description des procédures, à partir de la déclaration d’un arrêt de travail et du versement des prestations (télétransmission des indemnités journalières, Prest ’IJ, outil de pré-déclaration, gestion des demandes tardives</w:t>
      </w:r>
      <w:r w:rsidR="00BB0D18">
        <w:rPr>
          <w:rFonts w:ascii="Microsoft Sans Serif" w:hAnsi="Microsoft Sans Serif" w:cs="Microsoft Sans Serif"/>
        </w:rPr>
        <w:t>, etc.</w:t>
      </w:r>
      <w:r w:rsidRPr="00C54E85">
        <w:rPr>
          <w:rFonts w:ascii="Microsoft Sans Serif" w:hAnsi="Microsoft Sans Serif" w:cs="Microsoft Sans Serif"/>
        </w:rPr>
        <w:t>)</w:t>
      </w:r>
      <w:r w:rsidR="000047C0">
        <w:rPr>
          <w:rFonts w:ascii="Microsoft Sans Serif" w:hAnsi="Microsoft Sans Serif" w:cs="Microsoft Sans Serif"/>
        </w:rPr>
        <w:t> ;</w:t>
      </w:r>
    </w:p>
    <w:p w:rsidRPr="00C54E85" w:rsidR="00C54E85" w:rsidP="000D1285" w:rsidRDefault="00C54E85" w14:paraId="386B4DD8" w14:textId="08E82A93">
      <w:pPr>
        <w:pStyle w:val="Paragraphedeliste"/>
        <w:numPr>
          <w:ilvl w:val="1"/>
          <w:numId w:val="7"/>
        </w:numPr>
        <w:spacing w:after="0" w:line="240" w:lineRule="auto"/>
        <w:contextualSpacing w:val="0"/>
        <w:jc w:val="both"/>
        <w:rPr>
          <w:rFonts w:ascii="Microsoft Sans Serif" w:hAnsi="Microsoft Sans Serif" w:cs="Microsoft Sans Serif"/>
        </w:rPr>
      </w:pPr>
      <w:r w:rsidRPr="00C54E85">
        <w:rPr>
          <w:rFonts w:ascii="Microsoft Sans Serif" w:hAnsi="Microsoft Sans Serif" w:cs="Microsoft Sans Serif"/>
        </w:rPr>
        <w:t>Description du contrôle médical</w:t>
      </w:r>
      <w:r w:rsidR="000047C0">
        <w:rPr>
          <w:rFonts w:ascii="Microsoft Sans Serif" w:hAnsi="Microsoft Sans Serif" w:cs="Microsoft Sans Serif"/>
        </w:rPr>
        <w:t> ;</w:t>
      </w:r>
    </w:p>
    <w:p w:rsidRPr="00C54E85" w:rsidR="00C54E85" w:rsidP="000D1285" w:rsidRDefault="00C54E85" w14:paraId="079627B9" w14:textId="77777777">
      <w:pPr>
        <w:pStyle w:val="Paragraphedeliste"/>
        <w:numPr>
          <w:ilvl w:val="1"/>
          <w:numId w:val="7"/>
        </w:numPr>
        <w:spacing w:after="0" w:line="240" w:lineRule="auto"/>
        <w:contextualSpacing w:val="0"/>
        <w:jc w:val="both"/>
        <w:rPr>
          <w:rFonts w:ascii="Microsoft Sans Serif" w:hAnsi="Microsoft Sans Serif" w:cs="Microsoft Sans Serif"/>
        </w:rPr>
      </w:pPr>
      <w:r w:rsidRPr="00C54E85">
        <w:rPr>
          <w:rFonts w:ascii="Microsoft Sans Serif" w:hAnsi="Microsoft Sans Serif" w:cs="Microsoft Sans Serif"/>
        </w:rPr>
        <w:t>Description des procédures de la gestion :</w:t>
      </w:r>
    </w:p>
    <w:p w:rsidRPr="00C54E85" w:rsidR="00C54E85" w:rsidP="000D1285" w:rsidRDefault="00C54E85" w14:paraId="267E85ED" w14:textId="5A81B01D">
      <w:pPr>
        <w:pStyle w:val="Paragraphedeliste"/>
        <w:numPr>
          <w:ilvl w:val="2"/>
          <w:numId w:val="7"/>
        </w:numPr>
        <w:spacing w:after="0" w:line="240" w:lineRule="auto"/>
        <w:contextualSpacing w:val="0"/>
        <w:jc w:val="both"/>
        <w:rPr>
          <w:rFonts w:ascii="Microsoft Sans Serif" w:hAnsi="Microsoft Sans Serif" w:cs="Microsoft Sans Serif"/>
        </w:rPr>
      </w:pPr>
      <w:proofErr w:type="gramStart"/>
      <w:r w:rsidRPr="00C54E85">
        <w:rPr>
          <w:rFonts w:ascii="Microsoft Sans Serif" w:hAnsi="Microsoft Sans Serif" w:cs="Microsoft Sans Serif"/>
        </w:rPr>
        <w:t>du</w:t>
      </w:r>
      <w:proofErr w:type="gramEnd"/>
      <w:r w:rsidRPr="00C54E85">
        <w:rPr>
          <w:rFonts w:ascii="Microsoft Sans Serif" w:hAnsi="Microsoft Sans Serif" w:cs="Microsoft Sans Serif"/>
        </w:rPr>
        <w:t xml:space="preserve"> décès</w:t>
      </w:r>
      <w:r w:rsidR="000047C0">
        <w:rPr>
          <w:rFonts w:ascii="Microsoft Sans Serif" w:hAnsi="Microsoft Sans Serif" w:cs="Microsoft Sans Serif"/>
        </w:rPr>
        <w:t> ;</w:t>
      </w:r>
    </w:p>
    <w:p w:rsidRPr="00C54E85" w:rsidR="00C54E85" w:rsidP="000D1285" w:rsidRDefault="00C54E85" w14:paraId="5EE4A4E5" w14:textId="1ECB548E">
      <w:pPr>
        <w:pStyle w:val="Paragraphedeliste"/>
        <w:numPr>
          <w:ilvl w:val="2"/>
          <w:numId w:val="7"/>
        </w:numPr>
        <w:spacing w:after="0" w:line="240" w:lineRule="auto"/>
        <w:contextualSpacing w:val="0"/>
        <w:jc w:val="both"/>
        <w:rPr>
          <w:rFonts w:ascii="Microsoft Sans Serif" w:hAnsi="Microsoft Sans Serif" w:cs="Microsoft Sans Serif"/>
        </w:rPr>
      </w:pPr>
      <w:proofErr w:type="gramStart"/>
      <w:r w:rsidRPr="00C54E85">
        <w:rPr>
          <w:rFonts w:ascii="Microsoft Sans Serif" w:hAnsi="Microsoft Sans Serif" w:cs="Microsoft Sans Serif"/>
        </w:rPr>
        <w:t>des</w:t>
      </w:r>
      <w:proofErr w:type="gramEnd"/>
      <w:r w:rsidRPr="00C54E85">
        <w:rPr>
          <w:rFonts w:ascii="Microsoft Sans Serif" w:hAnsi="Microsoft Sans Serif" w:cs="Microsoft Sans Serif"/>
        </w:rPr>
        <w:t xml:space="preserve"> rentes d’invalidité</w:t>
      </w:r>
      <w:r w:rsidR="000047C0">
        <w:rPr>
          <w:rFonts w:ascii="Microsoft Sans Serif" w:hAnsi="Microsoft Sans Serif" w:cs="Microsoft Sans Serif"/>
        </w:rPr>
        <w:t> ;</w:t>
      </w:r>
    </w:p>
    <w:p w:rsidRPr="00C54E85" w:rsidR="00C54E85" w:rsidP="000D1285" w:rsidRDefault="00C54E85" w14:paraId="0496D031" w14:textId="79778E45">
      <w:pPr>
        <w:pStyle w:val="Paragraphedeliste"/>
        <w:numPr>
          <w:ilvl w:val="2"/>
          <w:numId w:val="7"/>
        </w:numPr>
        <w:spacing w:after="0" w:line="240" w:lineRule="auto"/>
        <w:contextualSpacing w:val="0"/>
        <w:jc w:val="both"/>
        <w:rPr>
          <w:rFonts w:ascii="Microsoft Sans Serif" w:hAnsi="Microsoft Sans Serif" w:cs="Microsoft Sans Serif"/>
        </w:rPr>
      </w:pPr>
      <w:proofErr w:type="gramStart"/>
      <w:r w:rsidRPr="00C54E85">
        <w:rPr>
          <w:rFonts w:ascii="Microsoft Sans Serif" w:hAnsi="Microsoft Sans Serif" w:cs="Microsoft Sans Serif"/>
        </w:rPr>
        <w:t>et</w:t>
      </w:r>
      <w:proofErr w:type="gramEnd"/>
      <w:r w:rsidRPr="00C54E85">
        <w:rPr>
          <w:rFonts w:ascii="Microsoft Sans Serif" w:hAnsi="Microsoft Sans Serif" w:cs="Microsoft Sans Serif"/>
        </w:rPr>
        <w:t xml:space="preserve"> rentes éducation</w:t>
      </w:r>
      <w:r w:rsidR="000047C0">
        <w:rPr>
          <w:rFonts w:ascii="Microsoft Sans Serif" w:hAnsi="Microsoft Sans Serif" w:cs="Microsoft Sans Serif"/>
        </w:rPr>
        <w:t>.</w:t>
      </w:r>
    </w:p>
    <w:p w:rsidRPr="00C54E85" w:rsidR="00C54E85" w:rsidP="000D1285" w:rsidRDefault="00C54E85" w14:paraId="28BDA9F7" w14:textId="77777777">
      <w:pPr>
        <w:pStyle w:val="Paragraphedeliste"/>
        <w:numPr>
          <w:ilvl w:val="1"/>
          <w:numId w:val="7"/>
        </w:numPr>
        <w:spacing w:after="0" w:line="240" w:lineRule="auto"/>
        <w:contextualSpacing w:val="0"/>
        <w:jc w:val="both"/>
        <w:rPr>
          <w:rFonts w:ascii="Microsoft Sans Serif" w:hAnsi="Microsoft Sans Serif" w:cs="Microsoft Sans Serif"/>
        </w:rPr>
      </w:pPr>
      <w:r w:rsidRPr="00C54E85">
        <w:rPr>
          <w:rFonts w:ascii="Microsoft Sans Serif" w:hAnsi="Microsoft Sans Serif" w:cs="Microsoft Sans Serif"/>
        </w:rPr>
        <w:t>Précision des règles :</w:t>
      </w:r>
    </w:p>
    <w:p w:rsidRPr="00C54E85" w:rsidR="00C54E85" w:rsidP="000D1285" w:rsidRDefault="00C54E85" w14:paraId="0F2E2B1F" w14:textId="7C3C1850">
      <w:pPr>
        <w:pStyle w:val="Paragraphedeliste"/>
        <w:numPr>
          <w:ilvl w:val="2"/>
          <w:numId w:val="7"/>
        </w:numPr>
        <w:spacing w:after="0" w:line="240" w:lineRule="auto"/>
        <w:contextualSpacing w:val="0"/>
        <w:jc w:val="both"/>
        <w:rPr>
          <w:rFonts w:ascii="Microsoft Sans Serif" w:hAnsi="Microsoft Sans Serif" w:cs="Microsoft Sans Serif"/>
        </w:rPr>
      </w:pPr>
      <w:proofErr w:type="gramStart"/>
      <w:r w:rsidRPr="00C54E85">
        <w:rPr>
          <w:rFonts w:ascii="Microsoft Sans Serif" w:hAnsi="Microsoft Sans Serif" w:cs="Microsoft Sans Serif"/>
        </w:rPr>
        <w:t>en</w:t>
      </w:r>
      <w:proofErr w:type="gramEnd"/>
      <w:r w:rsidRPr="00C54E85">
        <w:rPr>
          <w:rFonts w:ascii="Microsoft Sans Serif" w:hAnsi="Microsoft Sans Serif" w:cs="Microsoft Sans Serif"/>
        </w:rPr>
        <w:t xml:space="preserve"> cas de cumul emploi retraite</w:t>
      </w:r>
      <w:r w:rsidR="000047C0">
        <w:rPr>
          <w:rFonts w:ascii="Microsoft Sans Serif" w:hAnsi="Microsoft Sans Serif" w:cs="Microsoft Sans Serif"/>
        </w:rPr>
        <w:t> ;</w:t>
      </w:r>
    </w:p>
    <w:p w:rsidRPr="00C54E85" w:rsidR="00C54E85" w:rsidP="000D1285" w:rsidRDefault="00C54E85" w14:paraId="7938F530" w14:textId="78D68C80">
      <w:pPr>
        <w:pStyle w:val="Paragraphedeliste"/>
        <w:numPr>
          <w:ilvl w:val="2"/>
          <w:numId w:val="7"/>
        </w:numPr>
        <w:spacing w:after="0" w:line="240" w:lineRule="auto"/>
        <w:contextualSpacing w:val="0"/>
        <w:jc w:val="both"/>
        <w:rPr>
          <w:rFonts w:ascii="Microsoft Sans Serif" w:hAnsi="Microsoft Sans Serif" w:cs="Microsoft Sans Serif"/>
        </w:rPr>
      </w:pPr>
      <w:proofErr w:type="gramStart"/>
      <w:r w:rsidRPr="00C54E85">
        <w:rPr>
          <w:rFonts w:ascii="Microsoft Sans Serif" w:hAnsi="Microsoft Sans Serif" w:cs="Microsoft Sans Serif"/>
        </w:rPr>
        <w:t>en</w:t>
      </w:r>
      <w:proofErr w:type="gramEnd"/>
      <w:r w:rsidRPr="00C54E85">
        <w:rPr>
          <w:rFonts w:ascii="Microsoft Sans Serif" w:hAnsi="Microsoft Sans Serif" w:cs="Microsoft Sans Serif"/>
        </w:rPr>
        <w:t xml:space="preserve"> cas de mi-temps thérapeutique</w:t>
      </w:r>
      <w:r w:rsidR="000047C0">
        <w:rPr>
          <w:rFonts w:ascii="Microsoft Sans Serif" w:hAnsi="Microsoft Sans Serif" w:cs="Microsoft Sans Serif"/>
        </w:rPr>
        <w:t> ;</w:t>
      </w:r>
    </w:p>
    <w:p w:rsidRPr="00C54E85" w:rsidR="00C54E85" w:rsidP="000D1285" w:rsidRDefault="00C54E85" w14:paraId="192323BB" w14:textId="59D8FECA">
      <w:pPr>
        <w:pStyle w:val="Paragraphedeliste"/>
        <w:numPr>
          <w:ilvl w:val="2"/>
          <w:numId w:val="7"/>
        </w:numPr>
        <w:spacing w:after="0" w:line="240" w:lineRule="auto"/>
        <w:contextualSpacing w:val="0"/>
        <w:jc w:val="both"/>
        <w:rPr>
          <w:rFonts w:ascii="Microsoft Sans Serif" w:hAnsi="Microsoft Sans Serif" w:cs="Microsoft Sans Serif"/>
        </w:rPr>
      </w:pPr>
      <w:proofErr w:type="gramStart"/>
      <w:r w:rsidRPr="00C54E85">
        <w:rPr>
          <w:rFonts w:ascii="Microsoft Sans Serif" w:hAnsi="Microsoft Sans Serif" w:cs="Microsoft Sans Serif"/>
        </w:rPr>
        <w:t>des</w:t>
      </w:r>
      <w:proofErr w:type="gramEnd"/>
      <w:r w:rsidRPr="00C54E85">
        <w:rPr>
          <w:rFonts w:ascii="Microsoft Sans Serif" w:hAnsi="Microsoft Sans Serif" w:cs="Microsoft Sans Serif"/>
        </w:rPr>
        <w:t xml:space="preserve"> exclusions du contrat</w:t>
      </w:r>
      <w:r w:rsidR="000047C0">
        <w:rPr>
          <w:rFonts w:ascii="Microsoft Sans Serif" w:hAnsi="Microsoft Sans Serif" w:cs="Microsoft Sans Serif"/>
        </w:rPr>
        <w:t>.</w:t>
      </w:r>
    </w:p>
    <w:p w:rsidRPr="00C54E85" w:rsidR="00C54E85" w:rsidP="00BB0D18" w:rsidRDefault="00C54E85" w14:paraId="741E88FC" w14:textId="77777777">
      <w:pPr>
        <w:pStyle w:val="Paragraphedeliste"/>
        <w:spacing w:after="0" w:line="240" w:lineRule="auto"/>
        <w:ind w:left="2160"/>
        <w:contextualSpacing w:val="0"/>
        <w:jc w:val="both"/>
        <w:rPr>
          <w:rFonts w:ascii="Microsoft Sans Serif" w:hAnsi="Microsoft Sans Serif" w:cs="Microsoft Sans Serif"/>
        </w:rPr>
      </w:pPr>
    </w:p>
    <w:p w:rsidRPr="00C54E85" w:rsidR="00C54E85" w:rsidP="000D1285" w:rsidRDefault="00C54E85" w14:paraId="527A1366" w14:textId="6B2FA175">
      <w:pPr>
        <w:pStyle w:val="Paragraphedeliste"/>
        <w:numPr>
          <w:ilvl w:val="1"/>
          <w:numId w:val="7"/>
        </w:numPr>
        <w:spacing w:after="0" w:line="240" w:lineRule="auto"/>
        <w:contextualSpacing w:val="0"/>
        <w:jc w:val="both"/>
        <w:rPr>
          <w:rFonts w:ascii="Microsoft Sans Serif" w:hAnsi="Microsoft Sans Serif" w:cs="Microsoft Sans Serif"/>
        </w:rPr>
      </w:pPr>
      <w:r w:rsidRPr="00C54E85">
        <w:rPr>
          <w:rFonts w:ascii="Microsoft Sans Serif" w:hAnsi="Microsoft Sans Serif" w:cs="Microsoft Sans Serif"/>
        </w:rPr>
        <w:t>Description des processus de contrôle éventuels subordonnés aux paiements des prestations</w:t>
      </w:r>
      <w:r w:rsidR="00BB0D18">
        <w:rPr>
          <w:rFonts w:ascii="Microsoft Sans Serif" w:hAnsi="Microsoft Sans Serif" w:cs="Microsoft Sans Serif"/>
        </w:rPr>
        <w:t>.</w:t>
      </w:r>
    </w:p>
    <w:p w:rsidRPr="00C54E85" w:rsidR="00C54E85" w:rsidP="00BB0D18" w:rsidRDefault="00C54E85" w14:paraId="3047009B" w14:textId="77777777">
      <w:pPr>
        <w:pStyle w:val="Default"/>
        <w:jc w:val="both"/>
        <w:rPr>
          <w:rFonts w:ascii="Microsoft Sans Serif" w:hAnsi="Microsoft Sans Serif" w:cs="Microsoft Sans Serif"/>
          <w:color w:val="auto"/>
          <w:sz w:val="22"/>
          <w:szCs w:val="22"/>
        </w:rPr>
      </w:pPr>
    </w:p>
    <w:p w:rsidRPr="000047C0" w:rsidR="00C54E85" w:rsidP="000D1285" w:rsidRDefault="00C54E85" w14:paraId="2EEEF7E7" w14:textId="77777777">
      <w:pPr>
        <w:pStyle w:val="Default"/>
        <w:numPr>
          <w:ilvl w:val="0"/>
          <w:numId w:val="9"/>
        </w:numPr>
        <w:jc w:val="both"/>
        <w:rPr>
          <w:rFonts w:ascii="Microsoft Sans Serif" w:hAnsi="Microsoft Sans Serif" w:cs="Microsoft Sans Serif"/>
          <w:b/>
          <w:bCs/>
          <w:color w:val="auto"/>
          <w:sz w:val="22"/>
          <w:szCs w:val="22"/>
        </w:rPr>
      </w:pPr>
      <w:r w:rsidRPr="000047C0">
        <w:rPr>
          <w:rFonts w:ascii="Microsoft Sans Serif" w:hAnsi="Microsoft Sans Serif" w:cs="Microsoft Sans Serif"/>
          <w:b/>
          <w:bCs/>
          <w:color w:val="auto"/>
          <w:sz w:val="22"/>
          <w:szCs w:val="22"/>
        </w:rPr>
        <w:t>Concernant la conduite de changement, le candidat devra préciser les actions (nature des actions, type de support, exemples de livrets de garanties, réunion d’information des personnels …) qu’il mettra en place lors du déploiement du dispositif afin d’accompagner la SGP dans ce changement auprès de ses salariés.</w:t>
      </w:r>
    </w:p>
    <w:p w:rsidRPr="00C54E85" w:rsidR="00C54E85" w:rsidP="00BB0D18" w:rsidRDefault="00C54E85" w14:paraId="20A9183C" w14:textId="77777777">
      <w:pPr>
        <w:pStyle w:val="Default"/>
        <w:jc w:val="both"/>
        <w:rPr>
          <w:rFonts w:ascii="Microsoft Sans Serif" w:hAnsi="Microsoft Sans Serif" w:cs="Microsoft Sans Serif"/>
          <w:color w:val="auto"/>
          <w:sz w:val="22"/>
          <w:szCs w:val="22"/>
        </w:rPr>
      </w:pPr>
    </w:p>
    <w:p w:rsidRPr="00C54E85" w:rsidR="00C54E85" w:rsidP="00BB0D18" w:rsidRDefault="00C54E85" w14:paraId="12137BEF" w14:textId="77777777">
      <w:pPr>
        <w:pStyle w:val="Default"/>
        <w:jc w:val="both"/>
        <w:rPr>
          <w:rFonts w:ascii="Microsoft Sans Serif" w:hAnsi="Microsoft Sans Serif" w:cs="Microsoft Sans Serif"/>
          <w:color w:val="auto"/>
          <w:sz w:val="22"/>
          <w:szCs w:val="22"/>
        </w:rPr>
      </w:pPr>
      <w:r w:rsidRPr="0AEE5A81">
        <w:rPr>
          <w:rFonts w:ascii="Microsoft Sans Serif" w:hAnsi="Microsoft Sans Serif" w:cs="Microsoft Sans Serif"/>
          <w:color w:val="auto"/>
          <w:sz w:val="22"/>
          <w:szCs w:val="22"/>
        </w:rPr>
        <w:t>Le candidat devra préciser également pour chacun de ces services leurs natures exactes, les modalités de mise en place, les fréquences, l’étendue du réseau, et tout ce qui peut représenter un avantage concurrentiel notable.</w:t>
      </w:r>
    </w:p>
    <w:p w:rsidR="0AEE5A81" w:rsidP="0AEE5A81" w:rsidRDefault="0AEE5A81" w14:paraId="634CD54F" w14:textId="3E85D08C">
      <w:pPr>
        <w:pStyle w:val="Default"/>
        <w:jc w:val="both"/>
        <w:rPr>
          <w:rFonts w:ascii="Microsoft Sans Serif" w:hAnsi="Microsoft Sans Serif" w:cs="Microsoft Sans Serif"/>
          <w:color w:val="auto"/>
          <w:sz w:val="22"/>
          <w:szCs w:val="22"/>
        </w:rPr>
      </w:pPr>
    </w:p>
    <w:p w:rsidR="152E0BE3" w:rsidP="0AEE5A81" w:rsidRDefault="152E0BE3" w14:paraId="468FA7A6" w14:textId="77E1E228">
      <w:pPr>
        <w:pStyle w:val="Default"/>
        <w:numPr>
          <w:ilvl w:val="0"/>
          <w:numId w:val="9"/>
        </w:numPr>
        <w:contextualSpacing/>
        <w:jc w:val="both"/>
        <w:rPr>
          <w:rFonts w:asciiTheme="minorHAnsi" w:hAnsiTheme="minorHAnsi" w:eastAsiaTheme="minorEastAsia" w:cstheme="minorBidi"/>
          <w:color w:val="auto"/>
          <w:sz w:val="22"/>
          <w:szCs w:val="22"/>
          <w:lang w:eastAsia="en-US"/>
        </w:rPr>
      </w:pPr>
      <w:r w:rsidRPr="0AEE5A81">
        <w:rPr>
          <w:rFonts w:asciiTheme="minorHAnsi" w:hAnsiTheme="minorHAnsi" w:eastAsiaTheme="minorEastAsia" w:cstheme="minorBidi"/>
          <w:color w:val="auto"/>
          <w:sz w:val="22"/>
          <w:szCs w:val="22"/>
          <w:lang w:eastAsia="en-US"/>
        </w:rPr>
        <w:t xml:space="preserve">Il est demandé aux candidats de présenter en annexe les conventions de services proposées par le conseil et le gestionnaire administratif. Ces conventions doivent présenter de manière succincte leurs engagements (notamment en termes de délais ou de suivi quotidien) ainsi que les pénalités financières associées en cas de non-respect de ceux-ci. Le candidat doit se conformer </w:t>
      </w:r>
      <w:proofErr w:type="gramStart"/>
      <w:r w:rsidRPr="0AEE5A81">
        <w:rPr>
          <w:rFonts w:asciiTheme="minorHAnsi" w:hAnsiTheme="minorHAnsi" w:eastAsiaTheme="minorEastAsia" w:cstheme="minorBidi"/>
          <w:i/>
          <w:iCs/>
          <w:color w:val="auto"/>
          <w:sz w:val="22"/>
          <w:szCs w:val="22"/>
          <w:lang w:eastAsia="en-US"/>
        </w:rPr>
        <w:t>a</w:t>
      </w:r>
      <w:proofErr w:type="gramEnd"/>
      <w:r w:rsidRPr="0AEE5A81">
        <w:rPr>
          <w:rFonts w:asciiTheme="minorHAnsi" w:hAnsiTheme="minorHAnsi" w:eastAsiaTheme="minorEastAsia" w:cstheme="minorBidi"/>
          <w:i/>
          <w:iCs/>
          <w:color w:val="auto"/>
          <w:sz w:val="22"/>
          <w:szCs w:val="22"/>
          <w:lang w:eastAsia="en-US"/>
        </w:rPr>
        <w:t xml:space="preserve"> minima </w:t>
      </w:r>
      <w:r w:rsidRPr="0AEE5A81">
        <w:rPr>
          <w:rFonts w:asciiTheme="minorHAnsi" w:hAnsiTheme="minorHAnsi" w:eastAsiaTheme="minorEastAsia" w:cstheme="minorBidi"/>
          <w:color w:val="auto"/>
          <w:sz w:val="22"/>
          <w:szCs w:val="22"/>
          <w:lang w:eastAsia="en-US"/>
        </w:rPr>
        <w:t>aux pénalités indiquées à l’article 7.3 du CCAP.</w:t>
      </w:r>
    </w:p>
    <w:p w:rsidR="0AEE5A81" w:rsidP="0AEE5A81" w:rsidRDefault="0AEE5A81" w14:paraId="2A11FBF8" w14:textId="6E90F5CC">
      <w:pPr>
        <w:pStyle w:val="Default"/>
        <w:jc w:val="both"/>
        <w:rPr>
          <w:rFonts w:ascii="Microsoft Sans Serif" w:hAnsi="Microsoft Sans Serif" w:cs="Microsoft Sans Serif"/>
          <w:color w:val="auto"/>
          <w:sz w:val="22"/>
          <w:szCs w:val="22"/>
        </w:rPr>
      </w:pPr>
    </w:p>
    <w:p w:rsidRPr="00C54E85" w:rsidR="00C54E85" w:rsidP="00BB0D18" w:rsidRDefault="00C54E85" w14:paraId="108633E7" w14:textId="77777777">
      <w:pPr>
        <w:pStyle w:val="Default"/>
        <w:jc w:val="both"/>
        <w:rPr>
          <w:rFonts w:ascii="Microsoft Sans Serif" w:hAnsi="Microsoft Sans Serif" w:cs="Microsoft Sans Serif"/>
          <w:color w:val="auto"/>
          <w:sz w:val="22"/>
          <w:szCs w:val="22"/>
        </w:rPr>
      </w:pPr>
    </w:p>
    <w:p w:rsidR="00C54E85" w:rsidP="00BB0D18" w:rsidRDefault="00C54E85" w14:paraId="7FB9E5B9" w14:textId="7CB27E6F">
      <w:pPr>
        <w:spacing w:after="0"/>
        <w:jc w:val="both"/>
        <w:rPr>
          <w:rFonts w:ascii="Microsoft Sans Serif" w:hAnsi="Microsoft Sans Serif" w:eastAsia="Times New Roman"/>
          <w:lang w:eastAsia="fr-FR"/>
        </w:rPr>
      </w:pPr>
      <w:r>
        <w:rPr>
          <w:rFonts w:ascii="Microsoft Sans Serif" w:hAnsi="Microsoft Sans Serif"/>
        </w:rPr>
        <w:br w:type="page"/>
      </w:r>
    </w:p>
    <w:p w:rsidRPr="0091223C" w:rsidR="00C54E85" w:rsidP="00C54E85" w:rsidRDefault="00C54E85" w14:paraId="19AEE684" w14:textId="7770E369">
      <w:pPr>
        <w:pStyle w:val="Default"/>
        <w:shd w:val="clear" w:color="auto" w:fill="BFBFBF" w:themeFill="background1" w:themeFillShade="BF"/>
        <w:jc w:val="both"/>
        <w:rPr>
          <w:rFonts w:ascii="Microsoft Sans Serif" w:hAnsi="Microsoft Sans Serif" w:cstheme="minorBidi"/>
          <w:b/>
          <w:bCs/>
          <w:color w:val="auto"/>
          <w:sz w:val="22"/>
          <w:szCs w:val="22"/>
        </w:rPr>
      </w:pPr>
      <w:r w:rsidRPr="0091223C">
        <w:rPr>
          <w:rFonts w:ascii="Microsoft Sans Serif" w:hAnsi="Microsoft Sans Serif" w:cstheme="minorBidi"/>
          <w:b/>
          <w:bCs/>
          <w:color w:val="auto"/>
          <w:sz w:val="22"/>
          <w:szCs w:val="22"/>
        </w:rPr>
        <w:lastRenderedPageBreak/>
        <w:t>R</w:t>
      </w:r>
      <w:r>
        <w:rPr>
          <w:rFonts w:ascii="Microsoft Sans Serif" w:hAnsi="Microsoft Sans Serif" w:cstheme="minorBidi"/>
          <w:b/>
          <w:bCs/>
          <w:color w:val="auto"/>
          <w:sz w:val="22"/>
          <w:szCs w:val="22"/>
        </w:rPr>
        <w:t>EPONSE DU CANDIDAT QUANT AU</w:t>
      </w:r>
      <w:r w:rsidRPr="0091223C">
        <w:rPr>
          <w:rFonts w:ascii="Microsoft Sans Serif" w:hAnsi="Microsoft Sans Serif" w:cstheme="minorBidi"/>
          <w:b/>
          <w:bCs/>
          <w:color w:val="auto"/>
          <w:sz w:val="22"/>
          <w:szCs w:val="22"/>
        </w:rPr>
        <w:t xml:space="preserve"> CHAPITRE </w:t>
      </w:r>
      <w:r>
        <w:rPr>
          <w:rFonts w:ascii="Microsoft Sans Serif" w:hAnsi="Microsoft Sans Serif" w:cstheme="minorBidi"/>
          <w:b/>
          <w:bCs/>
          <w:color w:val="auto"/>
          <w:sz w:val="22"/>
          <w:szCs w:val="22"/>
        </w:rPr>
        <w:t>5</w:t>
      </w:r>
      <w:r w:rsidRPr="0091223C">
        <w:rPr>
          <w:rFonts w:ascii="Microsoft Sans Serif" w:hAnsi="Microsoft Sans Serif" w:cstheme="minorBidi"/>
          <w:b/>
          <w:bCs/>
          <w:color w:val="auto"/>
          <w:sz w:val="22"/>
          <w:szCs w:val="22"/>
        </w:rPr>
        <w:t> :</w:t>
      </w:r>
    </w:p>
    <w:p w:rsidRPr="0091223C" w:rsidR="00C54E85" w:rsidP="00BB0D18" w:rsidRDefault="00C54E85" w14:paraId="65CE169D" w14:textId="77777777">
      <w:pPr>
        <w:pStyle w:val="Default"/>
        <w:jc w:val="both"/>
        <w:rPr>
          <w:rFonts w:ascii="Microsoft Sans Serif" w:hAnsi="Microsoft Sans Serif" w:cstheme="minorBidi"/>
          <w:color w:val="auto"/>
          <w:sz w:val="22"/>
          <w:szCs w:val="22"/>
        </w:rPr>
      </w:pPr>
    </w:p>
    <w:p w:rsidRPr="00EE4652" w:rsidR="003A4386" w:rsidP="00BB0D18" w:rsidRDefault="003A4386" w14:paraId="0737F377" w14:textId="15AF7D0A">
      <w:pPr>
        <w:spacing w:after="0" w:line="240" w:lineRule="auto"/>
        <w:contextualSpacing/>
        <w:jc w:val="both"/>
        <w:rPr>
          <w:rFonts w:ascii="Microsoft Sans Serif" w:hAnsi="Microsoft Sans Serif" w:cs="Microsoft Sans Serif"/>
        </w:rPr>
      </w:pPr>
    </w:p>
    <w:p w:rsidR="000047C0" w:rsidP="00BB0D18" w:rsidRDefault="000047C0" w14:paraId="085CA2C8" w14:textId="74B3619F">
      <w:pPr>
        <w:jc w:val="both"/>
        <w:rPr>
          <w:rFonts w:ascii="Microsoft Sans Serif" w:hAnsi="Microsoft Sans Serif" w:cs="Microsoft Sans Serif"/>
        </w:rPr>
      </w:pPr>
      <w:r>
        <w:rPr>
          <w:rFonts w:ascii="Microsoft Sans Serif" w:hAnsi="Microsoft Sans Serif" w:cs="Microsoft Sans Serif"/>
        </w:rPr>
        <w:br w:type="page"/>
      </w:r>
    </w:p>
    <w:p w:rsidRPr="000047C0" w:rsidR="000047C0" w:rsidP="2633BD90" w:rsidRDefault="000047C0" w14:paraId="62ADF3C9" w14:textId="5061234B">
      <w:pPr>
        <w:pStyle w:val="Titre2"/>
        <w:numPr>
          <w:ilvl w:val="1"/>
          <w:numId w:val="5"/>
        </w:numPr>
        <w:spacing w:before="0"/>
        <w:ind w:left="567" w:hanging="567"/>
        <w:contextualSpacing/>
        <w:jc w:val="both"/>
        <w:rPr>
          <w:rFonts w:ascii="Microsoft Sans Serif" w:hAnsi="Microsoft Sans Serif" w:cs="Microsoft Sans Serif"/>
          <w:b/>
          <w:bCs/>
          <w:color w:val="auto"/>
          <w:sz w:val="28"/>
          <w:szCs w:val="28"/>
          <w:u w:val="single"/>
        </w:rPr>
      </w:pPr>
      <w:bookmarkStart w:name="_Toc527642927" w:id="27"/>
      <w:bookmarkStart w:name="_Toc527643000" w:id="28"/>
      <w:bookmarkStart w:name="_Toc527643524" w:id="29"/>
      <w:bookmarkStart w:name="_Toc527643938" w:id="30"/>
      <w:bookmarkStart w:name="_Toc527644039" w:id="31"/>
      <w:bookmarkStart w:name="_Toc527647391" w:id="32"/>
      <w:bookmarkStart w:name="_Toc528142309" w:id="33"/>
      <w:bookmarkStart w:name="_Toc527642928" w:id="34"/>
      <w:bookmarkStart w:name="_Toc527643001" w:id="35"/>
      <w:bookmarkStart w:name="_Toc527643525" w:id="36"/>
      <w:bookmarkStart w:name="_Toc527643939" w:id="37"/>
      <w:bookmarkStart w:name="_Toc527644040" w:id="38"/>
      <w:bookmarkStart w:name="_Toc527647392" w:id="39"/>
      <w:bookmarkStart w:name="_Toc528142310" w:id="40"/>
      <w:bookmarkStart w:name="_Toc527642929" w:id="41"/>
      <w:bookmarkStart w:name="_Toc527643002" w:id="42"/>
      <w:bookmarkStart w:name="_Toc527643526" w:id="43"/>
      <w:bookmarkStart w:name="_Toc527643940" w:id="44"/>
      <w:bookmarkStart w:name="_Toc527644041" w:id="45"/>
      <w:bookmarkStart w:name="_Toc527647393" w:id="46"/>
      <w:bookmarkStart w:name="_Toc528142311" w:id="47"/>
      <w:bookmarkStart w:name="_Toc527642930" w:id="48"/>
      <w:bookmarkStart w:name="_Toc527643003" w:id="49"/>
      <w:bookmarkStart w:name="_Toc527643527" w:id="50"/>
      <w:bookmarkStart w:name="_Toc527643941" w:id="51"/>
      <w:bookmarkStart w:name="_Toc527644042" w:id="52"/>
      <w:bookmarkStart w:name="_Toc527647394" w:id="53"/>
      <w:bookmarkStart w:name="_Toc528142312" w:id="54"/>
      <w:bookmarkStart w:name="_Toc527642931" w:id="55"/>
      <w:bookmarkStart w:name="_Toc527643004" w:id="56"/>
      <w:bookmarkStart w:name="_Toc527643528" w:id="57"/>
      <w:bookmarkStart w:name="_Toc527643942" w:id="58"/>
      <w:bookmarkStart w:name="_Toc527644043" w:id="59"/>
      <w:bookmarkStart w:name="_Toc527647395" w:id="60"/>
      <w:bookmarkStart w:name="_Toc528142313" w:id="61"/>
      <w:bookmarkStart w:name="_Toc1984206739" w:id="62"/>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rsidRPr="2633BD90">
        <w:rPr>
          <w:rFonts w:ascii="Microsoft Sans Serif" w:hAnsi="Microsoft Sans Serif" w:cs="Microsoft Sans Serif"/>
          <w:b/>
          <w:bCs/>
          <w:color w:val="auto"/>
          <w:sz w:val="28"/>
          <w:szCs w:val="28"/>
          <w:u w:val="single"/>
        </w:rPr>
        <w:lastRenderedPageBreak/>
        <w:t>CHAPITRE 6 : CONSEIL ET SUIVI FINANCIER DES CONTRATS AU BESOIN DE LA SGP</w:t>
      </w:r>
      <w:bookmarkEnd w:id="62"/>
    </w:p>
    <w:p w:rsidRPr="000047C0" w:rsidR="00757157" w:rsidP="00BB0D18" w:rsidRDefault="00757157" w14:paraId="2C663440" w14:textId="77777777">
      <w:pPr>
        <w:spacing w:after="0" w:line="240" w:lineRule="auto"/>
        <w:contextualSpacing/>
        <w:jc w:val="both"/>
        <w:rPr>
          <w:rFonts w:ascii="Microsoft Sans Serif" w:hAnsi="Microsoft Sans Serif" w:cs="Microsoft Sans Serif"/>
        </w:rPr>
      </w:pPr>
    </w:p>
    <w:p w:rsidRPr="000047C0" w:rsidR="000047C0" w:rsidP="00BB0D18" w:rsidRDefault="000047C0" w14:paraId="780D193A" w14:textId="36B168B2">
      <w:pPr>
        <w:spacing w:after="0"/>
        <w:contextualSpacing/>
        <w:jc w:val="both"/>
        <w:rPr>
          <w:rFonts w:ascii="Microsoft Sans Serif" w:hAnsi="Microsoft Sans Serif" w:cs="Microsoft Sans Serif"/>
        </w:rPr>
      </w:pPr>
      <w:r w:rsidRPr="000047C0">
        <w:rPr>
          <w:rFonts w:ascii="Microsoft Sans Serif" w:hAnsi="Microsoft Sans Serif" w:cs="Microsoft Sans Serif"/>
        </w:rPr>
        <w:t xml:space="preserve">Le candidat présente dans son offre de conseil et suivi </w:t>
      </w:r>
      <w:r w:rsidR="00CE2B5C">
        <w:rPr>
          <w:rFonts w:ascii="Microsoft Sans Serif" w:hAnsi="Microsoft Sans Serif" w:cs="Microsoft Sans Serif"/>
        </w:rPr>
        <w:t xml:space="preserve">les éléments </w:t>
      </w:r>
      <w:r w:rsidRPr="000047C0">
        <w:rPr>
          <w:rFonts w:ascii="Microsoft Sans Serif" w:hAnsi="Microsoft Sans Serif" w:cs="Microsoft Sans Serif"/>
        </w:rPr>
        <w:t>qu’il doit mettre en œuvre entre la qualité de la gestion attendue par la SGP et le suivi financier du contrat à travers les éléments suivants</w:t>
      </w:r>
      <w:r>
        <w:rPr>
          <w:rFonts w:ascii="Microsoft Sans Serif" w:hAnsi="Microsoft Sans Serif" w:cs="Microsoft Sans Serif"/>
        </w:rPr>
        <w:t> :</w:t>
      </w:r>
    </w:p>
    <w:p w:rsidRPr="000047C0" w:rsidR="000047C0" w:rsidP="000D1285" w:rsidRDefault="000047C0" w14:paraId="298DC573" w14:textId="021F25B2">
      <w:pPr>
        <w:pStyle w:val="Default"/>
        <w:numPr>
          <w:ilvl w:val="0"/>
          <w:numId w:val="7"/>
        </w:numPr>
        <w:contextualSpacing/>
        <w:jc w:val="both"/>
        <w:rPr>
          <w:rFonts w:ascii="Microsoft Sans Serif" w:hAnsi="Microsoft Sans Serif" w:cs="Microsoft Sans Serif"/>
          <w:color w:val="auto"/>
          <w:sz w:val="22"/>
          <w:szCs w:val="22"/>
        </w:rPr>
      </w:pPr>
      <w:r w:rsidRPr="000047C0">
        <w:rPr>
          <w:rFonts w:ascii="Microsoft Sans Serif" w:hAnsi="Microsoft Sans Serif" w:cs="Microsoft Sans Serif"/>
          <w:color w:val="auto"/>
          <w:sz w:val="22"/>
          <w:szCs w:val="22"/>
        </w:rPr>
        <w:t>Qualité du suivi des comptes régulier</w:t>
      </w:r>
      <w:r>
        <w:rPr>
          <w:rFonts w:ascii="Microsoft Sans Serif" w:hAnsi="Microsoft Sans Serif" w:cs="Microsoft Sans Serif"/>
          <w:color w:val="auto"/>
          <w:sz w:val="22"/>
          <w:szCs w:val="22"/>
        </w:rPr>
        <w:t> ;</w:t>
      </w:r>
    </w:p>
    <w:p w:rsidRPr="000047C0" w:rsidR="000047C0" w:rsidP="000D1285" w:rsidRDefault="000047C0" w14:paraId="3EDC9E86" w14:textId="7AE5D799">
      <w:pPr>
        <w:pStyle w:val="Default"/>
        <w:numPr>
          <w:ilvl w:val="0"/>
          <w:numId w:val="7"/>
        </w:numPr>
        <w:contextualSpacing/>
        <w:jc w:val="both"/>
        <w:rPr>
          <w:rFonts w:ascii="Microsoft Sans Serif" w:hAnsi="Microsoft Sans Serif" w:cs="Microsoft Sans Serif"/>
          <w:color w:val="auto"/>
          <w:sz w:val="22"/>
          <w:szCs w:val="22"/>
        </w:rPr>
      </w:pPr>
      <w:r w:rsidRPr="000047C0">
        <w:rPr>
          <w:rFonts w:ascii="Microsoft Sans Serif" w:hAnsi="Microsoft Sans Serif" w:cs="Microsoft Sans Serif"/>
          <w:color w:val="auto"/>
          <w:sz w:val="22"/>
          <w:szCs w:val="22"/>
        </w:rPr>
        <w:t>Alerte en cas de dérive du régime</w:t>
      </w:r>
      <w:r>
        <w:rPr>
          <w:rFonts w:ascii="Microsoft Sans Serif" w:hAnsi="Microsoft Sans Serif" w:cs="Microsoft Sans Serif"/>
          <w:color w:val="auto"/>
          <w:sz w:val="22"/>
          <w:szCs w:val="22"/>
        </w:rPr>
        <w:t> ;</w:t>
      </w:r>
    </w:p>
    <w:p w:rsidRPr="000047C0" w:rsidR="000047C0" w:rsidP="000D1285" w:rsidRDefault="000047C0" w14:paraId="30BA5B0A" w14:textId="40AA119B">
      <w:pPr>
        <w:pStyle w:val="Default"/>
        <w:numPr>
          <w:ilvl w:val="0"/>
          <w:numId w:val="7"/>
        </w:numPr>
        <w:contextualSpacing/>
        <w:jc w:val="both"/>
        <w:rPr>
          <w:rFonts w:ascii="Microsoft Sans Serif" w:hAnsi="Microsoft Sans Serif" w:cs="Microsoft Sans Serif"/>
          <w:color w:val="auto"/>
          <w:sz w:val="22"/>
          <w:szCs w:val="22"/>
        </w:rPr>
      </w:pPr>
      <w:r w:rsidRPr="000047C0">
        <w:rPr>
          <w:rFonts w:ascii="Microsoft Sans Serif" w:hAnsi="Microsoft Sans Serif" w:cs="Microsoft Sans Serif"/>
          <w:color w:val="auto"/>
          <w:sz w:val="22"/>
          <w:szCs w:val="22"/>
        </w:rPr>
        <w:t>Réalisation ponctuelle de simulation en cas de besoin</w:t>
      </w:r>
      <w:r>
        <w:rPr>
          <w:rFonts w:ascii="Microsoft Sans Serif" w:hAnsi="Microsoft Sans Serif" w:cs="Microsoft Sans Serif"/>
          <w:color w:val="auto"/>
          <w:sz w:val="22"/>
          <w:szCs w:val="22"/>
        </w:rPr>
        <w:t> ;</w:t>
      </w:r>
    </w:p>
    <w:p w:rsidRPr="000047C0" w:rsidR="000047C0" w:rsidP="000D1285" w:rsidRDefault="000047C0" w14:paraId="784358BC" w14:textId="6D3B878C">
      <w:pPr>
        <w:pStyle w:val="Default"/>
        <w:numPr>
          <w:ilvl w:val="0"/>
          <w:numId w:val="7"/>
        </w:numPr>
        <w:contextualSpacing/>
        <w:jc w:val="both"/>
        <w:rPr>
          <w:rFonts w:ascii="Microsoft Sans Serif" w:hAnsi="Microsoft Sans Serif" w:cs="Microsoft Sans Serif"/>
          <w:color w:val="auto"/>
          <w:sz w:val="22"/>
          <w:szCs w:val="22"/>
        </w:rPr>
      </w:pPr>
      <w:r w:rsidRPr="000047C0">
        <w:rPr>
          <w:rFonts w:ascii="Microsoft Sans Serif" w:hAnsi="Microsoft Sans Serif" w:cs="Microsoft Sans Serif"/>
          <w:color w:val="auto"/>
          <w:sz w:val="22"/>
          <w:szCs w:val="22"/>
        </w:rPr>
        <w:t>Présentation annuelle des comptes</w:t>
      </w:r>
      <w:r>
        <w:rPr>
          <w:rFonts w:ascii="Microsoft Sans Serif" w:hAnsi="Microsoft Sans Serif" w:cs="Microsoft Sans Serif"/>
          <w:color w:val="auto"/>
          <w:sz w:val="22"/>
          <w:szCs w:val="22"/>
        </w:rPr>
        <w:t> ;</w:t>
      </w:r>
    </w:p>
    <w:p w:rsidRPr="000047C0" w:rsidR="000047C0" w:rsidP="000D1285" w:rsidRDefault="000047C0" w14:paraId="4AB016C9" w14:textId="33E06759">
      <w:pPr>
        <w:pStyle w:val="Default"/>
        <w:numPr>
          <w:ilvl w:val="0"/>
          <w:numId w:val="7"/>
        </w:numPr>
        <w:contextualSpacing/>
        <w:jc w:val="both"/>
        <w:rPr>
          <w:rFonts w:ascii="Microsoft Sans Serif" w:hAnsi="Microsoft Sans Serif" w:cs="Microsoft Sans Serif"/>
          <w:color w:val="auto"/>
          <w:sz w:val="22"/>
          <w:szCs w:val="22"/>
        </w:rPr>
      </w:pPr>
      <w:r w:rsidRPr="000047C0">
        <w:rPr>
          <w:rFonts w:ascii="Microsoft Sans Serif" w:hAnsi="Microsoft Sans Serif" w:cs="Microsoft Sans Serif"/>
          <w:color w:val="auto"/>
          <w:sz w:val="22"/>
          <w:szCs w:val="22"/>
        </w:rPr>
        <w:t>Plateforme de mise à disposition de données en temps réels</w:t>
      </w:r>
      <w:r>
        <w:rPr>
          <w:rFonts w:ascii="Microsoft Sans Serif" w:hAnsi="Microsoft Sans Serif" w:cs="Microsoft Sans Serif"/>
          <w:color w:val="auto"/>
          <w:sz w:val="22"/>
          <w:szCs w:val="22"/>
        </w:rPr>
        <w:t> ;</w:t>
      </w:r>
    </w:p>
    <w:p w:rsidRPr="000047C0" w:rsidR="000047C0" w:rsidP="000D1285" w:rsidRDefault="000047C0" w14:paraId="60670BD6" w14:textId="6D398609">
      <w:pPr>
        <w:pStyle w:val="Default"/>
        <w:numPr>
          <w:ilvl w:val="0"/>
          <w:numId w:val="7"/>
        </w:numPr>
        <w:contextualSpacing/>
        <w:jc w:val="both"/>
        <w:rPr>
          <w:rFonts w:ascii="Microsoft Sans Serif" w:hAnsi="Microsoft Sans Serif" w:cs="Microsoft Sans Serif"/>
          <w:color w:val="auto"/>
          <w:sz w:val="22"/>
          <w:szCs w:val="22"/>
        </w:rPr>
      </w:pPr>
      <w:r w:rsidRPr="000047C0">
        <w:rPr>
          <w:rFonts w:ascii="Microsoft Sans Serif" w:hAnsi="Microsoft Sans Serif" w:cs="Microsoft Sans Serif"/>
          <w:color w:val="auto"/>
          <w:sz w:val="22"/>
          <w:szCs w:val="22"/>
        </w:rPr>
        <w:t>Clause de revoyure des garanties suivant les résultats du régime</w:t>
      </w:r>
      <w:r>
        <w:rPr>
          <w:rFonts w:ascii="Microsoft Sans Serif" w:hAnsi="Microsoft Sans Serif" w:cs="Microsoft Sans Serif"/>
          <w:color w:val="auto"/>
          <w:sz w:val="22"/>
          <w:szCs w:val="22"/>
        </w:rPr>
        <w:t> ;</w:t>
      </w:r>
    </w:p>
    <w:p w:rsidRPr="000047C0" w:rsidR="000047C0" w:rsidP="000D1285" w:rsidRDefault="000047C0" w14:paraId="6C3E0361" w14:textId="6B3478F2">
      <w:pPr>
        <w:pStyle w:val="Default"/>
        <w:numPr>
          <w:ilvl w:val="0"/>
          <w:numId w:val="7"/>
        </w:numPr>
        <w:contextualSpacing/>
        <w:jc w:val="both"/>
        <w:rPr>
          <w:rFonts w:ascii="Microsoft Sans Serif" w:hAnsi="Microsoft Sans Serif" w:cs="Microsoft Sans Serif"/>
          <w:color w:val="auto"/>
          <w:sz w:val="22"/>
          <w:szCs w:val="22"/>
        </w:rPr>
      </w:pPr>
      <w:r w:rsidRPr="000047C0">
        <w:rPr>
          <w:rFonts w:ascii="Microsoft Sans Serif" w:hAnsi="Microsoft Sans Serif" w:cs="Microsoft Sans Serif"/>
          <w:color w:val="auto"/>
          <w:sz w:val="22"/>
          <w:szCs w:val="22"/>
        </w:rPr>
        <w:t>Politique de prévention (trois exemples d'actes de prévention réalisés)</w:t>
      </w:r>
      <w:r>
        <w:rPr>
          <w:rFonts w:ascii="Microsoft Sans Serif" w:hAnsi="Microsoft Sans Serif" w:cs="Microsoft Sans Serif"/>
          <w:color w:val="auto"/>
          <w:sz w:val="22"/>
          <w:szCs w:val="22"/>
        </w:rPr>
        <w:t>.</w:t>
      </w:r>
    </w:p>
    <w:p w:rsidRPr="000047C0" w:rsidR="000047C0" w:rsidP="00BB0D18" w:rsidRDefault="000047C0" w14:paraId="22149CFF" w14:textId="5710CE2E">
      <w:pPr>
        <w:pStyle w:val="Default"/>
        <w:contextualSpacing/>
        <w:jc w:val="both"/>
        <w:rPr>
          <w:rFonts w:ascii="Microsoft Sans Serif" w:hAnsi="Microsoft Sans Serif" w:cs="Microsoft Sans Serif"/>
          <w:color w:val="auto"/>
          <w:sz w:val="22"/>
          <w:szCs w:val="22"/>
        </w:rPr>
      </w:pPr>
    </w:p>
    <w:p w:rsidRPr="000047C0" w:rsidR="000047C0" w:rsidP="000D1285" w:rsidRDefault="000047C0" w14:paraId="0BD7A6C0" w14:textId="55CF76A3">
      <w:pPr>
        <w:pStyle w:val="Default"/>
        <w:numPr>
          <w:ilvl w:val="0"/>
          <w:numId w:val="11"/>
        </w:numPr>
        <w:contextualSpacing/>
        <w:jc w:val="both"/>
        <w:rPr>
          <w:rFonts w:ascii="Microsoft Sans Serif" w:hAnsi="Microsoft Sans Serif" w:cs="Microsoft Sans Serif"/>
          <w:b/>
          <w:bCs/>
          <w:color w:val="auto"/>
          <w:sz w:val="22"/>
          <w:szCs w:val="22"/>
        </w:rPr>
      </w:pPr>
      <w:r w:rsidRPr="000047C0">
        <w:rPr>
          <w:rFonts w:ascii="Microsoft Sans Serif" w:hAnsi="Microsoft Sans Serif" w:cs="Microsoft Sans Serif"/>
          <w:b/>
          <w:bCs/>
          <w:color w:val="auto"/>
          <w:sz w:val="22"/>
          <w:szCs w:val="22"/>
        </w:rPr>
        <w:t>Le candidat précisera, dans son offre, l’organisation qu’il compte mettre en place pour répondre à l’ensemble des questions liées au suivi du contrat, ainsi que la nature des rapports qu’il peut mettre à disposition de la SGP. Les éléments attendus sont au minimum :</w:t>
      </w:r>
    </w:p>
    <w:p w:rsidRPr="000047C0" w:rsidR="000047C0" w:rsidP="000D1285" w:rsidRDefault="000047C0" w14:paraId="6B24CB7F" w14:textId="12D7EAC3">
      <w:pPr>
        <w:pStyle w:val="Default"/>
        <w:numPr>
          <w:ilvl w:val="1"/>
          <w:numId w:val="10"/>
        </w:numPr>
        <w:contextualSpacing/>
        <w:jc w:val="both"/>
        <w:rPr>
          <w:rFonts w:ascii="Microsoft Sans Serif" w:hAnsi="Microsoft Sans Serif" w:cs="Microsoft Sans Serif"/>
          <w:color w:val="auto"/>
          <w:sz w:val="22"/>
          <w:szCs w:val="22"/>
        </w:rPr>
      </w:pPr>
      <w:proofErr w:type="gramStart"/>
      <w:r w:rsidRPr="000047C0">
        <w:rPr>
          <w:rFonts w:ascii="Microsoft Sans Serif" w:hAnsi="Microsoft Sans Serif" w:cs="Microsoft Sans Serif"/>
          <w:color w:val="auto"/>
          <w:sz w:val="22"/>
          <w:szCs w:val="22"/>
        </w:rPr>
        <w:t>un</w:t>
      </w:r>
      <w:proofErr w:type="gramEnd"/>
      <w:r w:rsidRPr="000047C0">
        <w:rPr>
          <w:rFonts w:ascii="Microsoft Sans Serif" w:hAnsi="Microsoft Sans Serif" w:cs="Microsoft Sans Serif"/>
          <w:color w:val="auto"/>
          <w:sz w:val="22"/>
          <w:szCs w:val="22"/>
        </w:rPr>
        <w:t xml:space="preserve"> interlocuteur dédié ;</w:t>
      </w:r>
    </w:p>
    <w:p w:rsidRPr="000047C0" w:rsidR="000047C0" w:rsidP="000D1285" w:rsidRDefault="000047C0" w14:paraId="7D9FA65E" w14:textId="7E398D59">
      <w:pPr>
        <w:pStyle w:val="Default"/>
        <w:numPr>
          <w:ilvl w:val="1"/>
          <w:numId w:val="10"/>
        </w:numPr>
        <w:contextualSpacing/>
        <w:jc w:val="both"/>
        <w:rPr>
          <w:rFonts w:ascii="Microsoft Sans Serif" w:hAnsi="Microsoft Sans Serif" w:cs="Microsoft Sans Serif"/>
          <w:color w:val="auto"/>
          <w:sz w:val="22"/>
          <w:szCs w:val="22"/>
        </w:rPr>
      </w:pPr>
      <w:proofErr w:type="gramStart"/>
      <w:r w:rsidRPr="000047C0">
        <w:rPr>
          <w:rFonts w:ascii="Microsoft Sans Serif" w:hAnsi="Microsoft Sans Serif" w:cs="Microsoft Sans Serif"/>
          <w:color w:val="auto"/>
          <w:sz w:val="22"/>
          <w:szCs w:val="22"/>
        </w:rPr>
        <w:t>une</w:t>
      </w:r>
      <w:proofErr w:type="gramEnd"/>
      <w:r w:rsidRPr="000047C0">
        <w:rPr>
          <w:rFonts w:ascii="Microsoft Sans Serif" w:hAnsi="Microsoft Sans Serif" w:cs="Microsoft Sans Serif"/>
          <w:color w:val="auto"/>
          <w:sz w:val="22"/>
          <w:szCs w:val="22"/>
        </w:rPr>
        <w:t xml:space="preserve"> assistance juridique ;</w:t>
      </w:r>
    </w:p>
    <w:p w:rsidRPr="000047C0" w:rsidR="000047C0" w:rsidP="000D1285" w:rsidRDefault="000047C0" w14:paraId="70BE5F41" w14:textId="295D4848">
      <w:pPr>
        <w:pStyle w:val="Default"/>
        <w:numPr>
          <w:ilvl w:val="1"/>
          <w:numId w:val="10"/>
        </w:numPr>
        <w:contextualSpacing/>
        <w:jc w:val="both"/>
        <w:rPr>
          <w:rFonts w:ascii="Microsoft Sans Serif" w:hAnsi="Microsoft Sans Serif" w:cs="Microsoft Sans Serif"/>
          <w:color w:val="auto"/>
          <w:sz w:val="22"/>
          <w:szCs w:val="22"/>
        </w:rPr>
      </w:pPr>
      <w:proofErr w:type="gramStart"/>
      <w:r w:rsidRPr="000047C0">
        <w:rPr>
          <w:rFonts w:ascii="Microsoft Sans Serif" w:hAnsi="Microsoft Sans Serif" w:cs="Microsoft Sans Serif"/>
          <w:color w:val="auto"/>
          <w:sz w:val="22"/>
          <w:szCs w:val="22"/>
        </w:rPr>
        <w:t>des</w:t>
      </w:r>
      <w:proofErr w:type="gramEnd"/>
      <w:r w:rsidRPr="000047C0">
        <w:rPr>
          <w:rFonts w:ascii="Microsoft Sans Serif" w:hAnsi="Microsoft Sans Serif" w:cs="Microsoft Sans Serif"/>
          <w:color w:val="auto"/>
          <w:sz w:val="22"/>
          <w:szCs w:val="22"/>
        </w:rPr>
        <w:t xml:space="preserve"> outils « supports » (Internet, documentations, etc.) ;</w:t>
      </w:r>
    </w:p>
    <w:p w:rsidRPr="000047C0" w:rsidR="000047C0" w:rsidP="000D1285" w:rsidRDefault="000047C0" w14:paraId="52592B3C" w14:textId="02F10EE1">
      <w:pPr>
        <w:pStyle w:val="Default"/>
        <w:numPr>
          <w:ilvl w:val="1"/>
          <w:numId w:val="10"/>
        </w:numPr>
        <w:contextualSpacing/>
        <w:jc w:val="both"/>
        <w:rPr>
          <w:rFonts w:ascii="Microsoft Sans Serif" w:hAnsi="Microsoft Sans Serif" w:cs="Microsoft Sans Serif"/>
          <w:color w:val="auto"/>
          <w:sz w:val="22"/>
          <w:szCs w:val="22"/>
        </w:rPr>
      </w:pPr>
      <w:proofErr w:type="gramStart"/>
      <w:r w:rsidRPr="000047C0">
        <w:rPr>
          <w:rFonts w:ascii="Microsoft Sans Serif" w:hAnsi="Microsoft Sans Serif" w:cs="Microsoft Sans Serif"/>
          <w:color w:val="auto"/>
          <w:sz w:val="22"/>
          <w:szCs w:val="22"/>
        </w:rPr>
        <w:t>vérification</w:t>
      </w:r>
      <w:proofErr w:type="gramEnd"/>
      <w:r w:rsidRPr="000047C0">
        <w:rPr>
          <w:rFonts w:ascii="Microsoft Sans Serif" w:hAnsi="Microsoft Sans Serif" w:cs="Microsoft Sans Serif"/>
          <w:color w:val="auto"/>
          <w:sz w:val="22"/>
          <w:szCs w:val="22"/>
        </w:rPr>
        <w:t xml:space="preserve"> des droits à portabilité (justificatifs requis / périodicité).</w:t>
      </w:r>
    </w:p>
    <w:p w:rsidRPr="000047C0" w:rsidR="000047C0" w:rsidP="00BB0D18" w:rsidRDefault="000047C0" w14:paraId="41DC88EB" w14:textId="74D47513">
      <w:pPr>
        <w:pStyle w:val="Default"/>
        <w:contextualSpacing/>
        <w:jc w:val="both"/>
        <w:rPr>
          <w:rFonts w:ascii="Microsoft Sans Serif" w:hAnsi="Microsoft Sans Serif" w:cs="Microsoft Sans Serif"/>
          <w:color w:val="auto"/>
          <w:sz w:val="22"/>
          <w:szCs w:val="22"/>
        </w:rPr>
      </w:pPr>
    </w:p>
    <w:p w:rsidRPr="000047C0" w:rsidR="000047C0" w:rsidP="000D1285" w:rsidRDefault="000047C0" w14:paraId="447D7D55" w14:textId="24C650FF">
      <w:pPr>
        <w:pStyle w:val="Default"/>
        <w:numPr>
          <w:ilvl w:val="0"/>
          <w:numId w:val="9"/>
        </w:numPr>
        <w:contextualSpacing/>
        <w:jc w:val="both"/>
        <w:rPr>
          <w:rFonts w:ascii="Microsoft Sans Serif" w:hAnsi="Microsoft Sans Serif" w:cs="Microsoft Sans Serif"/>
          <w:b/>
          <w:bCs/>
          <w:color w:val="auto"/>
          <w:sz w:val="22"/>
          <w:szCs w:val="22"/>
        </w:rPr>
      </w:pPr>
      <w:r w:rsidRPr="000047C0">
        <w:rPr>
          <w:rFonts w:ascii="Microsoft Sans Serif" w:hAnsi="Microsoft Sans Serif" w:cs="Microsoft Sans Serif"/>
          <w:b/>
          <w:bCs/>
          <w:color w:val="auto"/>
          <w:sz w:val="22"/>
          <w:szCs w:val="22"/>
        </w:rPr>
        <w:t>Concernant les actions sociales et de préventions, le candidat devra préciser dans son offre, s’il possède les services suivants :</w:t>
      </w:r>
    </w:p>
    <w:p w:rsidRPr="000047C0" w:rsidR="000047C0" w:rsidP="000D1285" w:rsidRDefault="000047C0" w14:paraId="1D3DF72E" w14:textId="06782089">
      <w:pPr>
        <w:numPr>
          <w:ilvl w:val="0"/>
          <w:numId w:val="13"/>
        </w:numPr>
        <w:spacing w:after="0" w:line="240" w:lineRule="auto"/>
        <w:ind w:left="1068"/>
        <w:contextualSpacing/>
        <w:jc w:val="both"/>
        <w:rPr>
          <w:rFonts w:ascii="Microsoft Sans Serif" w:hAnsi="Microsoft Sans Serif" w:cs="Microsoft Sans Serif"/>
        </w:rPr>
      </w:pPr>
      <w:proofErr w:type="gramStart"/>
      <w:r w:rsidRPr="000047C0">
        <w:rPr>
          <w:rFonts w:ascii="Microsoft Sans Serif" w:hAnsi="Microsoft Sans Serif" w:cs="Microsoft Sans Serif"/>
        </w:rPr>
        <w:t>fonds</w:t>
      </w:r>
      <w:proofErr w:type="gramEnd"/>
      <w:r w:rsidRPr="000047C0">
        <w:rPr>
          <w:rFonts w:ascii="Microsoft Sans Serif" w:hAnsi="Microsoft Sans Serif" w:cs="Microsoft Sans Serif"/>
        </w:rPr>
        <w:t xml:space="preserve"> d’entraide (ou dispositif similaire) ;</w:t>
      </w:r>
    </w:p>
    <w:p w:rsidRPr="000047C0" w:rsidR="000047C0" w:rsidP="000D1285" w:rsidRDefault="000047C0" w14:paraId="6D405642" w14:textId="08DBD190">
      <w:pPr>
        <w:numPr>
          <w:ilvl w:val="0"/>
          <w:numId w:val="13"/>
        </w:numPr>
        <w:spacing w:after="0" w:line="240" w:lineRule="auto"/>
        <w:ind w:left="1068"/>
        <w:contextualSpacing/>
        <w:jc w:val="both"/>
        <w:rPr>
          <w:rFonts w:ascii="Microsoft Sans Serif" w:hAnsi="Microsoft Sans Serif" w:cs="Microsoft Sans Serif"/>
        </w:rPr>
      </w:pPr>
      <w:proofErr w:type="gramStart"/>
      <w:r w:rsidRPr="000047C0">
        <w:rPr>
          <w:rFonts w:ascii="Microsoft Sans Serif" w:hAnsi="Microsoft Sans Serif" w:cs="Microsoft Sans Serif"/>
        </w:rPr>
        <w:t>fonds</w:t>
      </w:r>
      <w:proofErr w:type="gramEnd"/>
      <w:r w:rsidRPr="000047C0">
        <w:rPr>
          <w:rFonts w:ascii="Microsoft Sans Serif" w:hAnsi="Microsoft Sans Serif" w:cs="Microsoft Sans Serif"/>
        </w:rPr>
        <w:t xml:space="preserve"> d’action social ;</w:t>
      </w:r>
    </w:p>
    <w:p w:rsidRPr="000047C0" w:rsidR="000047C0" w:rsidP="000D1285" w:rsidRDefault="000047C0" w14:paraId="583A04CE" w14:textId="39FBBBD5">
      <w:pPr>
        <w:numPr>
          <w:ilvl w:val="0"/>
          <w:numId w:val="13"/>
        </w:numPr>
        <w:spacing w:after="0" w:line="240" w:lineRule="auto"/>
        <w:ind w:left="1068"/>
        <w:contextualSpacing/>
        <w:jc w:val="both"/>
        <w:rPr>
          <w:rFonts w:ascii="Microsoft Sans Serif" w:hAnsi="Microsoft Sans Serif" w:cs="Microsoft Sans Serif"/>
        </w:rPr>
      </w:pPr>
      <w:proofErr w:type="gramStart"/>
      <w:r w:rsidRPr="000047C0">
        <w:rPr>
          <w:rFonts w:ascii="Microsoft Sans Serif" w:hAnsi="Microsoft Sans Serif" w:cs="Microsoft Sans Serif"/>
        </w:rPr>
        <w:t>actions</w:t>
      </w:r>
      <w:proofErr w:type="gramEnd"/>
      <w:r w:rsidRPr="000047C0">
        <w:rPr>
          <w:rFonts w:ascii="Microsoft Sans Serif" w:hAnsi="Microsoft Sans Serif" w:cs="Microsoft Sans Serif"/>
        </w:rPr>
        <w:t xml:space="preserve"> de prévention liées à l’environnement médical ;</w:t>
      </w:r>
    </w:p>
    <w:p w:rsidRPr="000047C0" w:rsidR="000047C0" w:rsidP="000D1285" w:rsidRDefault="000047C0" w14:paraId="44D74327" w14:textId="022F3255">
      <w:pPr>
        <w:numPr>
          <w:ilvl w:val="0"/>
          <w:numId w:val="13"/>
        </w:numPr>
        <w:spacing w:after="0" w:line="240" w:lineRule="auto"/>
        <w:ind w:left="1068"/>
        <w:contextualSpacing/>
        <w:jc w:val="both"/>
        <w:rPr>
          <w:rFonts w:ascii="Microsoft Sans Serif" w:hAnsi="Microsoft Sans Serif" w:cs="Microsoft Sans Serif"/>
        </w:rPr>
      </w:pPr>
      <w:proofErr w:type="gramStart"/>
      <w:r w:rsidRPr="000047C0">
        <w:rPr>
          <w:rFonts w:ascii="Microsoft Sans Serif" w:hAnsi="Microsoft Sans Serif" w:cs="Microsoft Sans Serif"/>
        </w:rPr>
        <w:t>et</w:t>
      </w:r>
      <w:proofErr w:type="gramEnd"/>
      <w:r w:rsidRPr="000047C0">
        <w:rPr>
          <w:rFonts w:ascii="Microsoft Sans Serif" w:hAnsi="Microsoft Sans Serif" w:cs="Microsoft Sans Serif"/>
        </w:rPr>
        <w:t xml:space="preserve"> tous les services complémentaires que le candidat pourrait mettre à disposition du personnel.</w:t>
      </w:r>
    </w:p>
    <w:p w:rsidRPr="000047C0" w:rsidR="000047C0" w:rsidP="00BB0D18" w:rsidRDefault="000047C0" w14:paraId="113813BA" w14:textId="67AAA165">
      <w:pPr>
        <w:pStyle w:val="Default"/>
        <w:contextualSpacing/>
        <w:jc w:val="both"/>
        <w:rPr>
          <w:rFonts w:ascii="Microsoft Sans Serif" w:hAnsi="Microsoft Sans Serif" w:cs="Microsoft Sans Serif"/>
          <w:i/>
          <w:iCs/>
          <w:color w:val="auto"/>
          <w:sz w:val="22"/>
          <w:szCs w:val="22"/>
        </w:rPr>
      </w:pPr>
    </w:p>
    <w:p w:rsidRPr="000047C0" w:rsidR="000047C0" w:rsidP="000D1285" w:rsidRDefault="000047C0" w14:paraId="2F5970E8" w14:textId="5B9242BC">
      <w:pPr>
        <w:pStyle w:val="Default"/>
        <w:numPr>
          <w:ilvl w:val="0"/>
          <w:numId w:val="11"/>
        </w:numPr>
        <w:contextualSpacing/>
        <w:jc w:val="both"/>
        <w:rPr>
          <w:rFonts w:ascii="Microsoft Sans Serif" w:hAnsi="Microsoft Sans Serif" w:cs="Microsoft Sans Serif"/>
          <w:b/>
          <w:bCs/>
          <w:color w:val="auto"/>
          <w:sz w:val="22"/>
          <w:szCs w:val="22"/>
        </w:rPr>
      </w:pPr>
      <w:r w:rsidRPr="000047C0">
        <w:rPr>
          <w:rFonts w:ascii="Microsoft Sans Serif" w:hAnsi="Microsoft Sans Serif" w:cs="Microsoft Sans Serif"/>
          <w:b/>
          <w:bCs/>
          <w:color w:val="auto"/>
          <w:sz w:val="22"/>
          <w:szCs w:val="22"/>
        </w:rPr>
        <w:t>Le candidat présentera les indicateurs de performance qu’il sera en mesure de développer et de suivre, en précisant la méthodologie envisagée.</w:t>
      </w:r>
    </w:p>
    <w:p w:rsidR="000047C0" w:rsidP="00BB0D18" w:rsidRDefault="000047C0" w14:paraId="154D3FD0" w14:textId="1517011D">
      <w:pPr>
        <w:pStyle w:val="Default"/>
        <w:contextualSpacing/>
        <w:jc w:val="both"/>
        <w:rPr>
          <w:rFonts w:ascii="Microsoft Sans Serif" w:hAnsi="Microsoft Sans Serif" w:cs="Microsoft Sans Serif"/>
          <w:color w:val="auto"/>
          <w:sz w:val="22"/>
          <w:szCs w:val="22"/>
        </w:rPr>
      </w:pPr>
    </w:p>
    <w:p w:rsidRPr="00473D2C" w:rsidR="00473D2C" w:rsidP="00473D2C" w:rsidRDefault="00473D2C" w14:paraId="76FCB152" w14:textId="2A29C56E">
      <w:pPr>
        <w:pStyle w:val="Default"/>
        <w:numPr>
          <w:ilvl w:val="0"/>
          <w:numId w:val="11"/>
        </w:numPr>
        <w:contextualSpacing/>
        <w:jc w:val="both"/>
        <w:rPr>
          <w:rFonts w:ascii="Microsoft Sans Serif" w:hAnsi="Microsoft Sans Serif" w:cs="Microsoft Sans Serif"/>
          <w:b/>
          <w:bCs/>
          <w:color w:val="auto"/>
          <w:sz w:val="22"/>
          <w:szCs w:val="22"/>
        </w:rPr>
      </w:pPr>
      <w:r w:rsidRPr="00473D2C">
        <w:rPr>
          <w:rFonts w:ascii="Microsoft Sans Serif" w:hAnsi="Microsoft Sans Serif" w:cs="Microsoft Sans Serif"/>
          <w:b/>
          <w:bCs/>
          <w:color w:val="auto"/>
          <w:sz w:val="22"/>
          <w:szCs w:val="22"/>
        </w:rPr>
        <w:t xml:space="preserve">Concernant l’allongement du délai de prévenance </w:t>
      </w:r>
      <w:r>
        <w:rPr>
          <w:rFonts w:ascii="Microsoft Sans Serif" w:hAnsi="Microsoft Sans Serif" w:cs="Microsoft Sans Serif"/>
          <w:b/>
          <w:bCs/>
          <w:color w:val="auto"/>
          <w:sz w:val="22"/>
          <w:szCs w:val="22"/>
        </w:rPr>
        <w:t xml:space="preserve">quant à </w:t>
      </w:r>
      <w:r w:rsidRPr="00473D2C">
        <w:rPr>
          <w:rFonts w:ascii="Microsoft Sans Serif" w:hAnsi="Microsoft Sans Serif" w:cs="Microsoft Sans Serif"/>
          <w:b/>
          <w:bCs/>
          <w:color w:val="auto"/>
          <w:sz w:val="22"/>
          <w:szCs w:val="22"/>
        </w:rPr>
        <w:t xml:space="preserve">la résiliation et/ou </w:t>
      </w:r>
      <w:r>
        <w:rPr>
          <w:rFonts w:ascii="Microsoft Sans Serif" w:hAnsi="Microsoft Sans Serif" w:cs="Microsoft Sans Serif"/>
          <w:b/>
          <w:bCs/>
          <w:color w:val="auto"/>
          <w:sz w:val="22"/>
          <w:szCs w:val="22"/>
        </w:rPr>
        <w:t>l’</w:t>
      </w:r>
      <w:r w:rsidRPr="00473D2C">
        <w:rPr>
          <w:rFonts w:ascii="Microsoft Sans Serif" w:hAnsi="Microsoft Sans Serif" w:cs="Microsoft Sans Serif"/>
          <w:b/>
          <w:bCs/>
          <w:color w:val="auto"/>
          <w:sz w:val="22"/>
          <w:szCs w:val="22"/>
        </w:rPr>
        <w:t>application de la majoration proposée</w:t>
      </w:r>
      <w:r>
        <w:rPr>
          <w:rFonts w:ascii="Microsoft Sans Serif" w:hAnsi="Microsoft Sans Serif" w:cs="Microsoft Sans Serif"/>
          <w:b/>
          <w:bCs/>
          <w:color w:val="auto"/>
          <w:sz w:val="22"/>
          <w:szCs w:val="22"/>
        </w:rPr>
        <w:t> :</w:t>
      </w:r>
    </w:p>
    <w:p w:rsidRPr="00D61707" w:rsidR="00473D2C" w:rsidP="00FC5CC8" w:rsidRDefault="00473D2C" w14:paraId="572B993D" w14:textId="71DE18B8">
      <w:pPr>
        <w:numPr>
          <w:ilvl w:val="0"/>
          <w:numId w:val="13"/>
        </w:numPr>
        <w:spacing w:after="0" w:line="240" w:lineRule="auto"/>
        <w:ind w:left="1068"/>
        <w:contextualSpacing/>
        <w:jc w:val="both"/>
        <w:rPr>
          <w:rFonts w:ascii="Microsoft Sans Serif" w:hAnsi="Microsoft Sans Serif" w:cs="Microsoft Sans Serif"/>
        </w:rPr>
      </w:pPr>
      <w:r>
        <w:rPr>
          <w:rFonts w:ascii="Microsoft Sans Serif" w:hAnsi="Microsoft Sans Serif" w:cs="Microsoft Sans Serif"/>
        </w:rPr>
        <w:t>P</w:t>
      </w:r>
      <w:r w:rsidRPr="00D61707">
        <w:rPr>
          <w:rFonts w:ascii="Microsoft Sans Serif" w:hAnsi="Microsoft Sans Serif" w:cs="Microsoft Sans Serif"/>
        </w:rPr>
        <w:t>ossibilité d</w:t>
      </w:r>
      <w:r>
        <w:rPr>
          <w:rFonts w:ascii="Microsoft Sans Serif" w:hAnsi="Microsoft Sans Serif" w:cs="Microsoft Sans Serif"/>
        </w:rPr>
        <w:t>’</w:t>
      </w:r>
      <w:r w:rsidRPr="00FC5CC8">
        <w:rPr>
          <w:rFonts w:ascii="Microsoft Sans Serif" w:hAnsi="Microsoft Sans Serif" w:cs="Microsoft Sans Serif"/>
          <w:b/>
          <w:bCs/>
        </w:rPr>
        <w:t xml:space="preserve">allonger le délai de prévenance concernant la résiliation et/ou l’acceptation </w:t>
      </w:r>
      <w:r w:rsidRPr="00D61707">
        <w:rPr>
          <w:rFonts w:ascii="Microsoft Sans Serif" w:hAnsi="Microsoft Sans Serif" w:cs="Microsoft Sans Serif"/>
        </w:rPr>
        <w:t>de la majoration tarifaire annuelle proposée</w:t>
      </w:r>
      <w:r>
        <w:rPr>
          <w:rFonts w:ascii="Microsoft Sans Serif" w:hAnsi="Microsoft Sans Serif" w:cs="Microsoft Sans Serif"/>
        </w:rPr>
        <w:t xml:space="preserve"> </w:t>
      </w:r>
      <w:r w:rsidRPr="003E2CFB">
        <w:rPr>
          <w:rFonts w:ascii="Microsoft Sans Serif" w:hAnsi="Microsoft Sans Serif" w:cs="Microsoft Sans Serif"/>
          <w:i/>
          <w:iCs/>
        </w:rPr>
        <w:t>(nous rappelons que la SGP doit être informée au plus tard le 31 octobre de l’année N-1 en cas de résiliation et/ou de proposition de majoration tarifaire annuelle pour application au 1er janvier de l’année N) </w:t>
      </w:r>
      <w:r>
        <w:rPr>
          <w:rFonts w:ascii="Microsoft Sans Serif" w:hAnsi="Microsoft Sans Serif" w:cs="Microsoft Sans Serif"/>
        </w:rPr>
        <w:t>:</w:t>
      </w:r>
    </w:p>
    <w:p w:rsidRPr="00B516F3" w:rsidR="00B516F3" w:rsidP="00FC5CC8" w:rsidRDefault="00B516F3" w14:paraId="4261DD7D" w14:textId="43F67148">
      <w:pPr>
        <w:pStyle w:val="Paragraphedeliste"/>
        <w:numPr>
          <w:ilvl w:val="2"/>
          <w:numId w:val="10"/>
        </w:numPr>
        <w:jc w:val="both"/>
        <w:rPr>
          <w:rFonts w:ascii="Microsoft Sans Serif" w:hAnsi="Microsoft Sans Serif" w:eastAsia="Times New Roman" w:cs="Microsoft Sans Serif"/>
          <w:lang w:eastAsia="fr-FR"/>
        </w:rPr>
      </w:pPr>
      <w:r>
        <w:rPr>
          <w:rFonts w:ascii="Microsoft Sans Serif" w:hAnsi="Microsoft Sans Serif" w:cs="Microsoft Sans Serif"/>
        </w:rPr>
        <w:t>Le candidat précisera s’il lui est possible ou non de faire une proposition d’allongement de délai, et :</w:t>
      </w:r>
    </w:p>
    <w:p w:rsidR="00FC5CC8" w:rsidP="00B516F3" w:rsidRDefault="00473D2C" w14:paraId="1B5E8A05" w14:textId="6CA28BD3">
      <w:pPr>
        <w:pStyle w:val="Paragraphedeliste"/>
        <w:numPr>
          <w:ilvl w:val="3"/>
          <w:numId w:val="10"/>
        </w:numPr>
        <w:jc w:val="both"/>
        <w:rPr>
          <w:rFonts w:ascii="Microsoft Sans Serif" w:hAnsi="Microsoft Sans Serif" w:eastAsia="Times New Roman" w:cs="Microsoft Sans Serif"/>
          <w:lang w:eastAsia="fr-FR"/>
        </w:rPr>
      </w:pPr>
      <w:r w:rsidRPr="00FC5CC8">
        <w:rPr>
          <w:rFonts w:ascii="Microsoft Sans Serif" w:hAnsi="Microsoft Sans Serif" w:cs="Microsoft Sans Serif"/>
        </w:rPr>
        <w:t>Dans l’affirmative, le candidat indiquera la durée/</w:t>
      </w:r>
      <w:r w:rsidR="00FC5CC8">
        <w:rPr>
          <w:rFonts w:ascii="Microsoft Sans Serif" w:hAnsi="Microsoft Sans Serif" w:cs="Microsoft Sans Serif"/>
        </w:rPr>
        <w:t xml:space="preserve"> le </w:t>
      </w:r>
      <w:r w:rsidRPr="00FC5CC8">
        <w:rPr>
          <w:rFonts w:ascii="Microsoft Sans Serif" w:hAnsi="Microsoft Sans Serif" w:cs="Microsoft Sans Serif"/>
        </w:rPr>
        <w:t>délai additionnel</w:t>
      </w:r>
      <w:r w:rsidR="00FC5CC8">
        <w:rPr>
          <w:rFonts w:ascii="Microsoft Sans Serif" w:hAnsi="Microsoft Sans Serif" w:cs="Microsoft Sans Serif"/>
        </w:rPr>
        <w:t>(</w:t>
      </w:r>
      <w:r w:rsidRPr="00FC5CC8">
        <w:rPr>
          <w:rFonts w:ascii="Microsoft Sans Serif" w:hAnsi="Microsoft Sans Serif" w:cs="Microsoft Sans Serif"/>
        </w:rPr>
        <w:t>le</w:t>
      </w:r>
      <w:r w:rsidR="00FC5CC8">
        <w:rPr>
          <w:rFonts w:ascii="Microsoft Sans Serif" w:hAnsi="Microsoft Sans Serif" w:cs="Microsoft Sans Serif"/>
        </w:rPr>
        <w:t>)</w:t>
      </w:r>
      <w:r w:rsidRPr="00FC5CC8">
        <w:rPr>
          <w:rFonts w:ascii="Microsoft Sans Serif" w:hAnsi="Microsoft Sans Serif" w:cs="Microsoft Sans Serif"/>
        </w:rPr>
        <w:t xml:space="preserve"> proposé</w:t>
      </w:r>
      <w:r w:rsidR="00FC5CC8">
        <w:rPr>
          <w:rFonts w:ascii="Microsoft Sans Serif" w:hAnsi="Microsoft Sans Serif" w:cs="Microsoft Sans Serif"/>
        </w:rPr>
        <w:t>(</w:t>
      </w:r>
      <w:r w:rsidRPr="00FC5CC8">
        <w:rPr>
          <w:rFonts w:ascii="Microsoft Sans Serif" w:hAnsi="Microsoft Sans Serif" w:cs="Microsoft Sans Serif"/>
        </w:rPr>
        <w:t>e</w:t>
      </w:r>
      <w:r w:rsidR="00FC5CC8">
        <w:rPr>
          <w:rFonts w:ascii="Microsoft Sans Serif" w:hAnsi="Microsoft Sans Serif" w:cs="Microsoft Sans Serif"/>
        </w:rPr>
        <w:t>) et précisera quels sont les gains d’</w:t>
      </w:r>
      <w:r w:rsidRPr="00FC5CC8" w:rsidR="00FC5CC8">
        <w:rPr>
          <w:rFonts w:ascii="Microsoft Sans Serif" w:hAnsi="Microsoft Sans Serif" w:eastAsia="Times New Roman" w:cs="Microsoft Sans Serif"/>
          <w:lang w:eastAsia="fr-FR"/>
        </w:rPr>
        <w:t xml:space="preserve">amélioration de </w:t>
      </w:r>
      <w:r w:rsidR="00FC5CC8">
        <w:rPr>
          <w:rFonts w:ascii="Microsoft Sans Serif" w:hAnsi="Microsoft Sans Serif" w:eastAsia="Times New Roman" w:cs="Microsoft Sans Serif"/>
          <w:lang w:eastAsia="fr-FR"/>
        </w:rPr>
        <w:t>cette</w:t>
      </w:r>
      <w:r w:rsidRPr="00FC5CC8" w:rsidR="00FC5CC8">
        <w:rPr>
          <w:rFonts w:ascii="Microsoft Sans Serif" w:hAnsi="Microsoft Sans Serif" w:eastAsia="Times New Roman" w:cs="Microsoft Sans Serif"/>
          <w:lang w:eastAsia="fr-FR"/>
        </w:rPr>
        <w:t xml:space="preserve"> clause</w:t>
      </w:r>
      <w:r w:rsidR="00FC5CC8">
        <w:rPr>
          <w:rFonts w:ascii="Microsoft Sans Serif" w:hAnsi="Microsoft Sans Serif" w:eastAsia="Times New Roman" w:cs="Microsoft Sans Serif"/>
          <w:lang w:eastAsia="fr-FR"/>
        </w:rPr>
        <w:t>.</w:t>
      </w:r>
    </w:p>
    <w:p w:rsidRPr="000047C0" w:rsidR="00473D2C" w:rsidP="00BB0D18" w:rsidRDefault="00473D2C" w14:paraId="3951176E" w14:textId="77777777">
      <w:pPr>
        <w:pStyle w:val="Default"/>
        <w:contextualSpacing/>
        <w:jc w:val="both"/>
        <w:rPr>
          <w:rFonts w:ascii="Microsoft Sans Serif" w:hAnsi="Microsoft Sans Serif" w:cs="Microsoft Sans Serif"/>
          <w:color w:val="auto"/>
          <w:sz w:val="22"/>
          <w:szCs w:val="22"/>
        </w:rPr>
      </w:pPr>
    </w:p>
    <w:p w:rsidR="000047C0" w:rsidP="6B63F04D" w:rsidRDefault="000047C0" w14:paraId="4F95C5A2" w14:textId="2FA5462B">
      <w:pPr>
        <w:spacing w:after="0" w:line="257" w:lineRule="auto"/>
        <w:jc w:val="both"/>
        <w:rPr>
          <w:rFonts w:ascii="Microsoft Sans Serif" w:hAnsi="Microsoft Sans Serif" w:eastAsia="Microsoft Sans Serif" w:cs="Microsoft Sans Serif"/>
        </w:rPr>
      </w:pPr>
      <w:r w:rsidRPr="6B63F04D">
        <w:rPr>
          <w:rFonts w:ascii="Microsoft Sans Serif" w:hAnsi="Microsoft Sans Serif" w:cs="Microsoft Sans Serif"/>
        </w:rPr>
        <w:br w:type="page"/>
      </w:r>
    </w:p>
    <w:p w:rsidRPr="000047C0" w:rsidR="000047C0" w:rsidP="000047C0" w:rsidRDefault="000047C0" w14:paraId="3FCBC519" w14:textId="4746AF98">
      <w:pPr>
        <w:pStyle w:val="Default"/>
        <w:shd w:val="clear" w:color="auto" w:fill="BFBFBF" w:themeFill="background1" w:themeFillShade="BF"/>
        <w:contextualSpacing/>
        <w:jc w:val="both"/>
        <w:rPr>
          <w:rFonts w:ascii="Microsoft Sans Serif" w:hAnsi="Microsoft Sans Serif" w:cs="Microsoft Sans Serif"/>
          <w:b/>
          <w:bCs/>
          <w:color w:val="auto"/>
          <w:sz w:val="22"/>
          <w:szCs w:val="22"/>
        </w:rPr>
      </w:pPr>
      <w:r w:rsidRPr="000047C0">
        <w:rPr>
          <w:rFonts w:ascii="Microsoft Sans Serif" w:hAnsi="Microsoft Sans Serif" w:cs="Microsoft Sans Serif"/>
          <w:b/>
          <w:bCs/>
          <w:color w:val="auto"/>
          <w:sz w:val="22"/>
          <w:szCs w:val="22"/>
        </w:rPr>
        <w:lastRenderedPageBreak/>
        <w:t>R</w:t>
      </w:r>
      <w:r>
        <w:rPr>
          <w:rFonts w:ascii="Microsoft Sans Serif" w:hAnsi="Microsoft Sans Serif" w:cs="Microsoft Sans Serif"/>
          <w:b/>
          <w:bCs/>
          <w:color w:val="auto"/>
          <w:sz w:val="22"/>
          <w:szCs w:val="22"/>
        </w:rPr>
        <w:t>EPONSE DU CANDIDAT QUANT AU</w:t>
      </w:r>
      <w:r w:rsidRPr="000047C0">
        <w:rPr>
          <w:rFonts w:ascii="Microsoft Sans Serif" w:hAnsi="Microsoft Sans Serif" w:cs="Microsoft Sans Serif"/>
          <w:b/>
          <w:bCs/>
          <w:color w:val="auto"/>
          <w:sz w:val="22"/>
          <w:szCs w:val="22"/>
        </w:rPr>
        <w:t xml:space="preserve"> CHAPITRE 6 :</w:t>
      </w:r>
    </w:p>
    <w:p w:rsidRPr="000047C0" w:rsidR="000047C0" w:rsidP="00BB0D18" w:rsidRDefault="000047C0" w14:paraId="0755237B" w14:textId="77777777">
      <w:pPr>
        <w:pStyle w:val="Default"/>
        <w:contextualSpacing/>
        <w:jc w:val="both"/>
        <w:rPr>
          <w:rFonts w:ascii="Microsoft Sans Serif" w:hAnsi="Microsoft Sans Serif" w:cs="Microsoft Sans Serif"/>
          <w:color w:val="auto"/>
          <w:sz w:val="22"/>
          <w:szCs w:val="22"/>
        </w:rPr>
      </w:pPr>
    </w:p>
    <w:p w:rsidRPr="000600DD" w:rsidR="009B5EC5" w:rsidP="00BB0D18" w:rsidRDefault="009B5EC5" w14:paraId="37553D09" w14:textId="77777777">
      <w:pPr>
        <w:spacing w:after="0" w:line="240" w:lineRule="auto"/>
        <w:contextualSpacing/>
        <w:jc w:val="both"/>
        <w:rPr>
          <w:rFonts w:ascii="Microsoft Sans Serif" w:hAnsi="Microsoft Sans Serif" w:cs="Microsoft Sans Serif"/>
        </w:rPr>
      </w:pPr>
    </w:p>
    <w:p w:rsidR="009071A4" w:rsidP="00BB0D18" w:rsidRDefault="009071A4" w14:paraId="0E3EBACB" w14:textId="5914A96E">
      <w:pPr>
        <w:jc w:val="both"/>
        <w:rPr>
          <w:rFonts w:ascii="Microsoft Sans Serif" w:hAnsi="Microsoft Sans Serif" w:cs="Microsoft Sans Serif"/>
        </w:rPr>
      </w:pPr>
      <w:r>
        <w:rPr>
          <w:rFonts w:ascii="Microsoft Sans Serif" w:hAnsi="Microsoft Sans Serif" w:cs="Microsoft Sans Serif"/>
        </w:rPr>
        <w:br w:type="page"/>
      </w:r>
    </w:p>
    <w:p w:rsidRPr="000600DD" w:rsidR="000047C0" w:rsidP="2633BD90" w:rsidRDefault="000047C0" w14:paraId="4C006AF4" w14:textId="51D7318C">
      <w:pPr>
        <w:pStyle w:val="Paragraphedeliste"/>
        <w:keepNext/>
        <w:keepLines/>
        <w:numPr>
          <w:ilvl w:val="0"/>
          <w:numId w:val="5"/>
        </w:numPr>
        <w:shd w:val="clear" w:color="auto" w:fill="BDD6EE" w:themeFill="accent1" w:themeFillTint="66"/>
        <w:spacing w:after="0" w:line="240" w:lineRule="auto"/>
        <w:ind w:left="426" w:hanging="426"/>
        <w:jc w:val="both"/>
        <w:outlineLvl w:val="0"/>
        <w:rPr>
          <w:rFonts w:ascii="Microsoft Sans Serif" w:hAnsi="Microsoft Sans Serif" w:cs="Microsoft Sans Serif" w:eastAsiaTheme="majorEastAsia"/>
          <w:b/>
          <w:bCs/>
          <w:caps/>
          <w:sz w:val="28"/>
          <w:szCs w:val="28"/>
        </w:rPr>
      </w:pPr>
      <w:bookmarkStart w:name="_Toc527642939" w:id="63"/>
      <w:bookmarkStart w:name="_Toc527643012" w:id="64"/>
      <w:bookmarkStart w:name="_Toc527643536" w:id="65"/>
      <w:bookmarkStart w:name="_Toc527643957" w:id="66"/>
      <w:bookmarkStart w:name="_Toc527644058" w:id="67"/>
      <w:bookmarkStart w:name="_Toc527647419" w:id="68"/>
      <w:bookmarkStart w:name="_Toc528142337" w:id="69"/>
      <w:bookmarkStart w:name="_Toc528587862" w:id="70"/>
      <w:bookmarkStart w:name="_Toc283896005" w:id="71"/>
      <w:bookmarkEnd w:id="63"/>
      <w:bookmarkEnd w:id="64"/>
      <w:bookmarkEnd w:id="65"/>
      <w:bookmarkEnd w:id="66"/>
      <w:bookmarkEnd w:id="67"/>
      <w:bookmarkEnd w:id="68"/>
      <w:bookmarkEnd w:id="69"/>
      <w:bookmarkEnd w:id="70"/>
      <w:r w:rsidRPr="2633BD90">
        <w:rPr>
          <w:rFonts w:ascii="Microsoft Sans Serif" w:hAnsi="Microsoft Sans Serif" w:cs="Microsoft Sans Serif" w:eastAsiaTheme="majorEastAsia"/>
          <w:b/>
          <w:bCs/>
          <w:caps/>
          <w:sz w:val="28"/>
          <w:szCs w:val="28"/>
        </w:rPr>
        <w:lastRenderedPageBreak/>
        <w:t>QUALITE DES AUTRES SERVICES ORIENT</w:t>
      </w:r>
      <w:r w:rsidRPr="2633BD90" w:rsidR="00BB0D18">
        <w:rPr>
          <w:rFonts w:ascii="Microsoft Sans Serif" w:hAnsi="Microsoft Sans Serif" w:cs="Microsoft Sans Serif" w:eastAsiaTheme="majorEastAsia"/>
          <w:b/>
          <w:bCs/>
          <w:caps/>
          <w:sz w:val="28"/>
          <w:szCs w:val="28"/>
        </w:rPr>
        <w:t>É</w:t>
      </w:r>
      <w:r w:rsidRPr="2633BD90">
        <w:rPr>
          <w:rFonts w:ascii="Microsoft Sans Serif" w:hAnsi="Microsoft Sans Serif" w:cs="Microsoft Sans Serif" w:eastAsiaTheme="majorEastAsia"/>
          <w:b/>
          <w:bCs/>
          <w:caps/>
          <w:sz w:val="28"/>
          <w:szCs w:val="28"/>
        </w:rPr>
        <w:t xml:space="preserve">S </w:t>
      </w:r>
      <w:r w:rsidRPr="2633BD90" w:rsidR="00BB0D18">
        <w:rPr>
          <w:rFonts w:ascii="Microsoft Sans Serif" w:hAnsi="Microsoft Sans Serif" w:cs="Microsoft Sans Serif" w:eastAsiaTheme="majorEastAsia"/>
          <w:b/>
          <w:bCs/>
          <w:caps/>
          <w:sz w:val="28"/>
          <w:szCs w:val="28"/>
        </w:rPr>
        <w:t>« </w:t>
      </w:r>
      <w:r w:rsidRPr="2633BD90">
        <w:rPr>
          <w:rFonts w:ascii="Microsoft Sans Serif" w:hAnsi="Microsoft Sans Serif" w:cs="Microsoft Sans Serif" w:eastAsiaTheme="majorEastAsia"/>
          <w:b/>
          <w:bCs/>
          <w:caps/>
          <w:sz w:val="28"/>
          <w:szCs w:val="28"/>
        </w:rPr>
        <w:t>CONSEIL</w:t>
      </w:r>
      <w:r w:rsidRPr="2633BD90" w:rsidR="00BB0D18">
        <w:rPr>
          <w:rFonts w:ascii="Microsoft Sans Serif" w:hAnsi="Microsoft Sans Serif" w:cs="Microsoft Sans Serif" w:eastAsiaTheme="majorEastAsia"/>
          <w:b/>
          <w:bCs/>
          <w:caps/>
          <w:sz w:val="28"/>
          <w:szCs w:val="28"/>
        </w:rPr>
        <w:t> »</w:t>
      </w:r>
      <w:r w:rsidRPr="2633BD90">
        <w:rPr>
          <w:rFonts w:ascii="Microsoft Sans Serif" w:hAnsi="Microsoft Sans Serif" w:cs="Microsoft Sans Serif" w:eastAsiaTheme="majorEastAsia"/>
          <w:b/>
          <w:bCs/>
          <w:caps/>
          <w:sz w:val="28"/>
          <w:szCs w:val="28"/>
        </w:rPr>
        <w:t xml:space="preserve"> EN </w:t>
      </w:r>
      <w:r w:rsidRPr="2633BD90" w:rsidR="00D11E82">
        <w:rPr>
          <w:rFonts w:ascii="Microsoft Sans Serif" w:hAnsi="Microsoft Sans Serif" w:cs="Microsoft Sans Serif" w:eastAsiaTheme="majorEastAsia"/>
          <w:b/>
          <w:bCs/>
          <w:caps/>
          <w:sz w:val="28"/>
          <w:szCs w:val="28"/>
        </w:rPr>
        <w:t>« </w:t>
      </w:r>
      <w:r w:rsidRPr="2633BD90">
        <w:rPr>
          <w:rFonts w:ascii="Microsoft Sans Serif" w:hAnsi="Microsoft Sans Serif" w:cs="Microsoft Sans Serif" w:eastAsiaTheme="majorEastAsia"/>
          <w:b/>
          <w:bCs/>
          <w:caps/>
          <w:sz w:val="28"/>
          <w:szCs w:val="28"/>
        </w:rPr>
        <w:t>SANTE ET PREVOYANCE</w:t>
      </w:r>
      <w:r w:rsidRPr="2633BD90" w:rsidR="00D11E82">
        <w:rPr>
          <w:rFonts w:ascii="Microsoft Sans Serif" w:hAnsi="Microsoft Sans Serif" w:cs="Microsoft Sans Serif" w:eastAsiaTheme="majorEastAsia"/>
          <w:b/>
          <w:bCs/>
          <w:caps/>
          <w:sz w:val="28"/>
          <w:szCs w:val="28"/>
        </w:rPr>
        <w:t> »</w:t>
      </w:r>
      <w:bookmarkEnd w:id="71"/>
    </w:p>
    <w:p w:rsidRPr="000600DD" w:rsidR="000047C0" w:rsidP="000047C0" w:rsidRDefault="000047C0" w14:paraId="4713F3E6" w14:textId="77777777">
      <w:pPr>
        <w:spacing w:after="0" w:line="240" w:lineRule="auto"/>
        <w:contextualSpacing/>
        <w:jc w:val="both"/>
        <w:rPr>
          <w:rFonts w:ascii="Microsoft Sans Serif" w:hAnsi="Microsoft Sans Serif" w:cs="Microsoft Sans Serif"/>
        </w:rPr>
      </w:pPr>
    </w:p>
    <w:p w:rsidRPr="000600DD" w:rsidR="000047C0" w:rsidP="2633BD90" w:rsidRDefault="000047C0" w14:paraId="63808F8D" w14:textId="67EFBC39">
      <w:pPr>
        <w:pStyle w:val="Titre2"/>
        <w:numPr>
          <w:ilvl w:val="1"/>
          <w:numId w:val="5"/>
        </w:numPr>
        <w:spacing w:before="0"/>
        <w:ind w:left="567" w:hanging="567"/>
        <w:contextualSpacing/>
        <w:jc w:val="both"/>
        <w:rPr>
          <w:rFonts w:ascii="Microsoft Sans Serif" w:hAnsi="Microsoft Sans Serif" w:cs="Microsoft Sans Serif"/>
          <w:b/>
          <w:bCs/>
          <w:color w:val="auto"/>
          <w:sz w:val="28"/>
          <w:szCs w:val="28"/>
          <w:u w:val="single"/>
        </w:rPr>
      </w:pPr>
      <w:bookmarkStart w:name="_Toc1800186105" w:id="72"/>
      <w:r w:rsidRPr="2633BD90">
        <w:rPr>
          <w:rFonts w:ascii="Microsoft Sans Serif" w:hAnsi="Microsoft Sans Serif" w:cs="Microsoft Sans Serif"/>
          <w:b/>
          <w:bCs/>
          <w:color w:val="auto"/>
          <w:sz w:val="28"/>
          <w:szCs w:val="28"/>
          <w:u w:val="single"/>
        </w:rPr>
        <w:t xml:space="preserve">CHAPITRE </w:t>
      </w:r>
      <w:r w:rsidRPr="2633BD90" w:rsidR="00D11E82">
        <w:rPr>
          <w:rFonts w:ascii="Microsoft Sans Serif" w:hAnsi="Microsoft Sans Serif" w:cs="Microsoft Sans Serif"/>
          <w:b/>
          <w:bCs/>
          <w:color w:val="auto"/>
          <w:sz w:val="28"/>
          <w:szCs w:val="28"/>
          <w:u w:val="single"/>
        </w:rPr>
        <w:t>7</w:t>
      </w:r>
      <w:r w:rsidRPr="2633BD90">
        <w:rPr>
          <w:rFonts w:ascii="Microsoft Sans Serif" w:hAnsi="Microsoft Sans Serif" w:cs="Microsoft Sans Serif"/>
          <w:b/>
          <w:bCs/>
          <w:color w:val="auto"/>
          <w:sz w:val="28"/>
          <w:szCs w:val="28"/>
          <w:u w:val="single"/>
        </w:rPr>
        <w:t xml:space="preserve"> : </w:t>
      </w:r>
      <w:r w:rsidRPr="2633BD90" w:rsidR="00D11E82">
        <w:rPr>
          <w:rFonts w:ascii="Microsoft Sans Serif" w:hAnsi="Microsoft Sans Serif" w:cs="Microsoft Sans Serif"/>
          <w:b/>
          <w:bCs/>
          <w:color w:val="auto"/>
          <w:sz w:val="28"/>
          <w:szCs w:val="28"/>
          <w:u w:val="single"/>
        </w:rPr>
        <w:t xml:space="preserve">QUALITE </w:t>
      </w:r>
      <w:r w:rsidRPr="2633BD90" w:rsidR="00185654">
        <w:rPr>
          <w:rFonts w:ascii="Microsoft Sans Serif" w:hAnsi="Microsoft Sans Serif" w:cs="Microsoft Sans Serif"/>
          <w:b/>
          <w:bCs/>
          <w:color w:val="auto"/>
          <w:sz w:val="28"/>
          <w:szCs w:val="28"/>
          <w:u w:val="single"/>
        </w:rPr>
        <w:t>DU CONSEIL ADMINISTRATIF ET FINANCIER AUPRES DE LA SGP</w:t>
      </w:r>
      <w:bookmarkEnd w:id="72"/>
      <w:r w:rsidRPr="2633BD90" w:rsidR="00185654">
        <w:rPr>
          <w:rFonts w:ascii="Microsoft Sans Serif" w:hAnsi="Microsoft Sans Serif" w:cs="Microsoft Sans Serif"/>
          <w:b/>
          <w:bCs/>
          <w:color w:val="auto"/>
          <w:sz w:val="28"/>
          <w:szCs w:val="28"/>
          <w:u w:val="single"/>
        </w:rPr>
        <w:t xml:space="preserve"> </w:t>
      </w:r>
    </w:p>
    <w:p w:rsidRPr="00D11E82" w:rsidR="00F12650" w:rsidP="00BB0D18" w:rsidRDefault="00F12650" w14:paraId="1EB46BCA" w14:textId="560FFB9F">
      <w:pPr>
        <w:spacing w:after="0" w:line="240" w:lineRule="auto"/>
        <w:contextualSpacing/>
        <w:jc w:val="both"/>
        <w:rPr>
          <w:rFonts w:ascii="Microsoft Sans Serif" w:hAnsi="Microsoft Sans Serif" w:cs="Microsoft Sans Serif"/>
        </w:rPr>
      </w:pPr>
    </w:p>
    <w:p w:rsidR="66C8897B" w:rsidP="6B63F04D" w:rsidRDefault="66C8897B" w14:paraId="28776785" w14:textId="05EDC3E2">
      <w:pPr>
        <w:spacing w:after="0" w:line="257" w:lineRule="auto"/>
        <w:jc w:val="both"/>
        <w:rPr>
          <w:rFonts w:ascii="Microsoft Sans Serif" w:hAnsi="Microsoft Sans Serif" w:eastAsia="Microsoft Sans Serif" w:cs="Microsoft Sans Serif"/>
        </w:rPr>
      </w:pPr>
      <w:r w:rsidRPr="6B63F04D">
        <w:rPr>
          <w:rFonts w:ascii="Microsoft Sans Serif" w:hAnsi="Microsoft Sans Serif" w:eastAsia="Microsoft Sans Serif" w:cs="Microsoft Sans Serif"/>
        </w:rPr>
        <w:t>La SGP souhaite la mise en place d’un compte de participation aux bénéfices.</w:t>
      </w:r>
    </w:p>
    <w:p w:rsidR="66C8897B" w:rsidP="6B63F04D" w:rsidRDefault="66C8897B" w14:paraId="70F0D124" w14:textId="07E28052">
      <w:pPr>
        <w:spacing w:after="0" w:line="257" w:lineRule="auto"/>
        <w:jc w:val="both"/>
        <w:rPr>
          <w:rFonts w:ascii="Microsoft Sans Serif" w:hAnsi="Microsoft Sans Serif" w:eastAsia="Microsoft Sans Serif" w:cs="Microsoft Sans Serif"/>
        </w:rPr>
      </w:pPr>
      <w:r w:rsidRPr="6B63F04D">
        <w:rPr>
          <w:rFonts w:ascii="Microsoft Sans Serif" w:hAnsi="Microsoft Sans Serif" w:eastAsia="Microsoft Sans Serif" w:cs="Microsoft Sans Serif"/>
        </w:rPr>
        <w:t xml:space="preserve"> </w:t>
      </w:r>
    </w:p>
    <w:p w:rsidR="66C8897B" w:rsidP="6B63F04D" w:rsidRDefault="66C8897B" w14:paraId="3F1EE8B0" w14:textId="72782E28">
      <w:pPr>
        <w:spacing w:after="0" w:line="257" w:lineRule="auto"/>
        <w:jc w:val="both"/>
        <w:rPr>
          <w:rFonts w:ascii="Microsoft Sans Serif" w:hAnsi="Microsoft Sans Serif" w:eastAsia="Microsoft Sans Serif" w:cs="Microsoft Sans Serif"/>
        </w:rPr>
      </w:pPr>
      <w:r w:rsidRPr="6B63F04D">
        <w:rPr>
          <w:rFonts w:ascii="Microsoft Sans Serif" w:hAnsi="Microsoft Sans Serif" w:eastAsia="Microsoft Sans Serif" w:cs="Microsoft Sans Serif"/>
        </w:rPr>
        <w:t>Le candidat indique :</w:t>
      </w:r>
    </w:p>
    <w:p w:rsidR="66C8897B" w:rsidP="6B63F04D" w:rsidRDefault="66C8897B" w14:paraId="1F24821F" w14:textId="2E28802D">
      <w:pPr>
        <w:spacing w:line="257" w:lineRule="auto"/>
        <w:jc w:val="both"/>
        <w:rPr>
          <w:rFonts w:ascii="Microsoft Sans Serif" w:hAnsi="Microsoft Sans Serif" w:eastAsia="Microsoft Sans Serif" w:cs="Microsoft Sans Serif"/>
        </w:rPr>
      </w:pPr>
      <w:r w:rsidRPr="6B63F04D">
        <w:rPr>
          <w:rFonts w:ascii="Microsoft Sans Serif" w:hAnsi="Microsoft Sans Serif" w:eastAsia="Microsoft Sans Serif" w:cs="Microsoft Sans Serif"/>
        </w:rPr>
        <w:t xml:space="preserve"> </w:t>
      </w:r>
    </w:p>
    <w:p w:rsidR="66C8897B" w:rsidP="6B63F04D" w:rsidRDefault="66C8897B" w14:paraId="702F6AE8" w14:textId="5AE6B7D6">
      <w:pPr>
        <w:pStyle w:val="Paragraphedeliste"/>
        <w:numPr>
          <w:ilvl w:val="1"/>
          <w:numId w:val="1"/>
        </w:numPr>
        <w:spacing w:after="0" w:line="257" w:lineRule="auto"/>
        <w:jc w:val="both"/>
        <w:rPr>
          <w:rFonts w:ascii="Microsoft Sans Serif" w:hAnsi="Microsoft Sans Serif" w:eastAsia="Microsoft Sans Serif" w:cs="Microsoft Sans Serif"/>
        </w:rPr>
      </w:pPr>
      <w:proofErr w:type="gramStart"/>
      <w:r w:rsidRPr="6B63F04D">
        <w:rPr>
          <w:rFonts w:ascii="Microsoft Sans Serif" w:hAnsi="Microsoft Sans Serif" w:eastAsia="Microsoft Sans Serif" w:cs="Microsoft Sans Serif"/>
        </w:rPr>
        <w:t>son</w:t>
      </w:r>
      <w:proofErr w:type="gramEnd"/>
      <w:r w:rsidRPr="6B63F04D">
        <w:rPr>
          <w:rFonts w:ascii="Microsoft Sans Serif" w:hAnsi="Microsoft Sans Serif" w:eastAsia="Microsoft Sans Serif" w:cs="Microsoft Sans Serif"/>
        </w:rPr>
        <w:t xml:space="preserve"> engagement sur la mise en place d’un compte de participation aux bénéfices ;</w:t>
      </w:r>
    </w:p>
    <w:p w:rsidR="66C8897B" w:rsidP="6B63F04D" w:rsidRDefault="66C8897B" w14:paraId="0529D6E5" w14:textId="42B2A26B">
      <w:pPr>
        <w:pStyle w:val="Paragraphedeliste"/>
        <w:numPr>
          <w:ilvl w:val="1"/>
          <w:numId w:val="1"/>
        </w:numPr>
        <w:spacing w:after="0" w:line="257" w:lineRule="auto"/>
        <w:jc w:val="both"/>
        <w:rPr>
          <w:rFonts w:ascii="Microsoft Sans Serif" w:hAnsi="Microsoft Sans Serif" w:eastAsia="Microsoft Sans Serif" w:cs="Microsoft Sans Serif"/>
        </w:rPr>
      </w:pPr>
      <w:proofErr w:type="gramStart"/>
      <w:r w:rsidRPr="6B63F04D">
        <w:rPr>
          <w:rFonts w:ascii="Microsoft Sans Serif" w:hAnsi="Microsoft Sans Serif" w:eastAsia="Microsoft Sans Serif" w:cs="Microsoft Sans Serif"/>
        </w:rPr>
        <w:t>la</w:t>
      </w:r>
      <w:proofErr w:type="gramEnd"/>
      <w:r w:rsidRPr="6B63F04D">
        <w:rPr>
          <w:rFonts w:ascii="Microsoft Sans Serif" w:hAnsi="Microsoft Sans Serif" w:eastAsia="Microsoft Sans Serif" w:cs="Microsoft Sans Serif"/>
        </w:rPr>
        <w:t xml:space="preserve"> description du dispositif ;</w:t>
      </w:r>
    </w:p>
    <w:p w:rsidR="66C8897B" w:rsidP="6B63F04D" w:rsidRDefault="66C8897B" w14:paraId="7AB377B1" w14:textId="0691B9A8">
      <w:pPr>
        <w:pStyle w:val="Paragraphedeliste"/>
        <w:numPr>
          <w:ilvl w:val="1"/>
          <w:numId w:val="1"/>
        </w:numPr>
        <w:spacing w:after="0" w:line="257" w:lineRule="auto"/>
        <w:jc w:val="both"/>
        <w:rPr>
          <w:rFonts w:ascii="Microsoft Sans Serif" w:hAnsi="Microsoft Sans Serif" w:eastAsia="Microsoft Sans Serif" w:cs="Microsoft Sans Serif"/>
        </w:rPr>
      </w:pPr>
      <w:proofErr w:type="gramStart"/>
      <w:r w:rsidRPr="6B63F04D">
        <w:rPr>
          <w:rFonts w:ascii="Microsoft Sans Serif" w:hAnsi="Microsoft Sans Serif" w:eastAsia="Microsoft Sans Serif" w:cs="Microsoft Sans Serif"/>
        </w:rPr>
        <w:t>le</w:t>
      </w:r>
      <w:proofErr w:type="gramEnd"/>
      <w:r w:rsidRPr="6B63F04D">
        <w:rPr>
          <w:rFonts w:ascii="Microsoft Sans Serif" w:hAnsi="Microsoft Sans Serif" w:eastAsia="Microsoft Sans Serif" w:cs="Microsoft Sans Serif"/>
        </w:rPr>
        <w:t xml:space="preserve"> taux de « reversement » ;</w:t>
      </w:r>
    </w:p>
    <w:p w:rsidR="66C8897B" w:rsidP="6B63F04D" w:rsidRDefault="66C8897B" w14:paraId="269953F8" w14:textId="577BEFB3">
      <w:pPr>
        <w:pStyle w:val="Paragraphedeliste"/>
        <w:numPr>
          <w:ilvl w:val="1"/>
          <w:numId w:val="1"/>
        </w:numPr>
        <w:spacing w:after="0" w:line="257" w:lineRule="auto"/>
        <w:jc w:val="both"/>
        <w:rPr>
          <w:rFonts w:ascii="Microsoft Sans Serif" w:hAnsi="Microsoft Sans Serif" w:eastAsia="Microsoft Sans Serif" w:cs="Microsoft Sans Serif"/>
        </w:rPr>
      </w:pPr>
      <w:proofErr w:type="gramStart"/>
      <w:r w:rsidRPr="6B63F04D">
        <w:rPr>
          <w:rFonts w:ascii="Microsoft Sans Serif" w:hAnsi="Microsoft Sans Serif" w:eastAsia="Microsoft Sans Serif" w:cs="Microsoft Sans Serif"/>
        </w:rPr>
        <w:t>les</w:t>
      </w:r>
      <w:proofErr w:type="gramEnd"/>
      <w:r w:rsidRPr="6B63F04D">
        <w:rPr>
          <w:rFonts w:ascii="Microsoft Sans Serif" w:hAnsi="Microsoft Sans Serif" w:eastAsia="Microsoft Sans Serif" w:cs="Microsoft Sans Serif"/>
        </w:rPr>
        <w:t xml:space="preserve"> modalités de « reversement » des intérêts financiers :</w:t>
      </w:r>
    </w:p>
    <w:p w:rsidR="66C8897B" w:rsidP="6B63F04D" w:rsidRDefault="66C8897B" w14:paraId="5EDE61CA" w14:textId="255778BE">
      <w:pPr>
        <w:pStyle w:val="Paragraphedeliste"/>
        <w:numPr>
          <w:ilvl w:val="2"/>
          <w:numId w:val="1"/>
        </w:numPr>
        <w:spacing w:after="0" w:line="257" w:lineRule="auto"/>
        <w:jc w:val="both"/>
        <w:rPr>
          <w:rFonts w:ascii="Microsoft Sans Serif" w:hAnsi="Microsoft Sans Serif" w:eastAsia="Microsoft Sans Serif" w:cs="Microsoft Sans Serif"/>
        </w:rPr>
      </w:pPr>
      <w:proofErr w:type="gramStart"/>
      <w:r w:rsidRPr="6B63F04D">
        <w:rPr>
          <w:rFonts w:ascii="Microsoft Sans Serif" w:hAnsi="Microsoft Sans Serif" w:eastAsia="Microsoft Sans Serif" w:cs="Microsoft Sans Serif"/>
        </w:rPr>
        <w:t>les</w:t>
      </w:r>
      <w:proofErr w:type="gramEnd"/>
      <w:r w:rsidRPr="6B63F04D">
        <w:rPr>
          <w:rFonts w:ascii="Microsoft Sans Serif" w:hAnsi="Microsoft Sans Serif" w:eastAsia="Microsoft Sans Serif" w:cs="Microsoft Sans Serif"/>
        </w:rPr>
        <w:t xml:space="preserve"> conditions financières proposées (taux de chargement sur encours notamment) ;</w:t>
      </w:r>
    </w:p>
    <w:p w:rsidR="66C8897B" w:rsidP="6B63F04D" w:rsidRDefault="66C8897B" w14:paraId="71F1F718" w14:textId="2F1D40DA">
      <w:pPr>
        <w:pStyle w:val="Paragraphedeliste"/>
        <w:numPr>
          <w:ilvl w:val="2"/>
          <w:numId w:val="1"/>
        </w:numPr>
        <w:spacing w:after="0" w:line="257" w:lineRule="auto"/>
        <w:jc w:val="both"/>
        <w:rPr>
          <w:rFonts w:ascii="Microsoft Sans Serif" w:hAnsi="Microsoft Sans Serif" w:eastAsia="Microsoft Sans Serif" w:cs="Microsoft Sans Serif"/>
        </w:rPr>
      </w:pPr>
      <w:proofErr w:type="gramStart"/>
      <w:r w:rsidRPr="6B63F04D">
        <w:rPr>
          <w:rFonts w:ascii="Microsoft Sans Serif" w:hAnsi="Microsoft Sans Serif" w:eastAsia="Microsoft Sans Serif" w:cs="Microsoft Sans Serif"/>
        </w:rPr>
        <w:t>l’assiette</w:t>
      </w:r>
      <w:proofErr w:type="gramEnd"/>
      <w:r w:rsidRPr="6B63F04D">
        <w:rPr>
          <w:rFonts w:ascii="Microsoft Sans Serif" w:hAnsi="Microsoft Sans Serif" w:eastAsia="Microsoft Sans Serif" w:cs="Microsoft Sans Serif"/>
        </w:rPr>
        <w:t xml:space="preserve"> de rémunération ; </w:t>
      </w:r>
    </w:p>
    <w:p w:rsidR="66C8897B" w:rsidP="6B63F04D" w:rsidRDefault="66C8897B" w14:paraId="7166246B" w14:textId="45F70393">
      <w:pPr>
        <w:pStyle w:val="Paragraphedeliste"/>
        <w:numPr>
          <w:ilvl w:val="2"/>
          <w:numId w:val="1"/>
        </w:numPr>
        <w:spacing w:after="0" w:line="257" w:lineRule="auto"/>
        <w:jc w:val="both"/>
        <w:rPr>
          <w:rFonts w:ascii="Microsoft Sans Serif" w:hAnsi="Microsoft Sans Serif" w:eastAsia="Microsoft Sans Serif" w:cs="Microsoft Sans Serif"/>
        </w:rPr>
      </w:pPr>
      <w:proofErr w:type="gramStart"/>
      <w:r w:rsidRPr="6B63F04D">
        <w:rPr>
          <w:rFonts w:ascii="Microsoft Sans Serif" w:hAnsi="Microsoft Sans Serif" w:eastAsia="Microsoft Sans Serif" w:cs="Microsoft Sans Serif"/>
        </w:rPr>
        <w:t>l’actif</w:t>
      </w:r>
      <w:proofErr w:type="gramEnd"/>
      <w:r w:rsidRPr="6B63F04D">
        <w:rPr>
          <w:rFonts w:ascii="Microsoft Sans Serif" w:hAnsi="Microsoft Sans Serif" w:eastAsia="Microsoft Sans Serif" w:cs="Microsoft Sans Serif"/>
        </w:rPr>
        <w:t xml:space="preserve"> de référence, avec informations, si disponibles et diffusables, sur la nature des placements.</w:t>
      </w:r>
    </w:p>
    <w:p w:rsidR="66C8897B" w:rsidP="6B63F04D" w:rsidRDefault="66C8897B" w14:paraId="24BE2528" w14:textId="2409BE29">
      <w:pPr>
        <w:pStyle w:val="Paragraphedeliste"/>
        <w:numPr>
          <w:ilvl w:val="2"/>
          <w:numId w:val="1"/>
        </w:numPr>
        <w:spacing w:after="0" w:line="257" w:lineRule="auto"/>
        <w:jc w:val="both"/>
        <w:rPr>
          <w:rFonts w:ascii="Microsoft Sans Serif" w:hAnsi="Microsoft Sans Serif" w:eastAsia="Microsoft Sans Serif" w:cs="Microsoft Sans Serif"/>
        </w:rPr>
      </w:pPr>
      <w:proofErr w:type="gramStart"/>
      <w:r w:rsidRPr="6B63F04D">
        <w:rPr>
          <w:rFonts w:ascii="Microsoft Sans Serif" w:hAnsi="Microsoft Sans Serif" w:eastAsia="Microsoft Sans Serif" w:cs="Microsoft Sans Serif"/>
        </w:rPr>
        <w:t>les</w:t>
      </w:r>
      <w:proofErr w:type="gramEnd"/>
      <w:r w:rsidRPr="6B63F04D">
        <w:rPr>
          <w:rFonts w:ascii="Microsoft Sans Serif" w:hAnsi="Microsoft Sans Serif" w:eastAsia="Microsoft Sans Serif" w:cs="Microsoft Sans Serif"/>
        </w:rPr>
        <w:t xml:space="preserve"> taux de rendement de cet actif sur les 3 dernières années</w:t>
      </w:r>
    </w:p>
    <w:p w:rsidR="66C8897B" w:rsidP="6B63F04D" w:rsidRDefault="66C8897B" w14:paraId="10C93EBB" w14:textId="60D3DFBD">
      <w:pPr>
        <w:pStyle w:val="Paragraphedeliste"/>
        <w:numPr>
          <w:ilvl w:val="1"/>
          <w:numId w:val="1"/>
        </w:numPr>
        <w:spacing w:after="0" w:line="257" w:lineRule="auto"/>
        <w:jc w:val="both"/>
        <w:rPr>
          <w:rFonts w:ascii="Microsoft Sans Serif" w:hAnsi="Microsoft Sans Serif" w:eastAsia="Microsoft Sans Serif" w:cs="Microsoft Sans Serif"/>
        </w:rPr>
      </w:pPr>
      <w:proofErr w:type="gramStart"/>
      <w:r w:rsidRPr="6B63F04D">
        <w:rPr>
          <w:rFonts w:ascii="Microsoft Sans Serif" w:hAnsi="Microsoft Sans Serif" w:eastAsia="Microsoft Sans Serif" w:cs="Microsoft Sans Serif"/>
        </w:rPr>
        <w:t>l’articulation</w:t>
      </w:r>
      <w:proofErr w:type="gramEnd"/>
      <w:r w:rsidRPr="6B63F04D">
        <w:rPr>
          <w:rFonts w:ascii="Microsoft Sans Serif" w:hAnsi="Microsoft Sans Serif" w:eastAsia="Microsoft Sans Serif" w:cs="Microsoft Sans Serif"/>
        </w:rPr>
        <w:t xml:space="preserve"> des dotations / reprises à la réserve avec la fiscalité applicable ;</w:t>
      </w:r>
    </w:p>
    <w:p w:rsidR="66C8897B" w:rsidP="6B63F04D" w:rsidRDefault="66C8897B" w14:paraId="08A2E722" w14:textId="32F35388">
      <w:pPr>
        <w:pStyle w:val="Paragraphedeliste"/>
        <w:numPr>
          <w:ilvl w:val="1"/>
          <w:numId w:val="1"/>
        </w:numPr>
        <w:spacing w:after="0" w:line="257" w:lineRule="auto"/>
        <w:jc w:val="both"/>
        <w:rPr>
          <w:rFonts w:ascii="Microsoft Sans Serif" w:hAnsi="Microsoft Sans Serif" w:eastAsia="Microsoft Sans Serif" w:cs="Microsoft Sans Serif"/>
        </w:rPr>
      </w:pPr>
      <w:proofErr w:type="gramStart"/>
      <w:r w:rsidRPr="6B63F04D">
        <w:rPr>
          <w:rFonts w:ascii="Microsoft Sans Serif" w:hAnsi="Microsoft Sans Serif" w:eastAsia="Microsoft Sans Serif" w:cs="Microsoft Sans Serif"/>
        </w:rPr>
        <w:t>en</w:t>
      </w:r>
      <w:proofErr w:type="gramEnd"/>
      <w:r w:rsidRPr="6B63F04D">
        <w:rPr>
          <w:rFonts w:ascii="Microsoft Sans Serif" w:hAnsi="Microsoft Sans Serif" w:eastAsia="Microsoft Sans Serif" w:cs="Microsoft Sans Serif"/>
        </w:rPr>
        <w:t xml:space="preserve"> cas de résiliation des contrats qui lieront la SGP avec le titulaire, qu’il s’engage sur le transfert de l’éventuel solde créditeur de la réserve constituée au profit du régime. Ce solde sera reversé au futur organisme assureur.</w:t>
      </w:r>
    </w:p>
    <w:p w:rsidR="6B63F04D" w:rsidP="6B63F04D" w:rsidRDefault="6B63F04D" w14:paraId="17A10DBB" w14:textId="1F57F1CF">
      <w:pPr>
        <w:spacing w:after="0"/>
        <w:contextualSpacing/>
        <w:jc w:val="both"/>
        <w:rPr>
          <w:rFonts w:ascii="Microsoft Sans Serif" w:hAnsi="Microsoft Sans Serif" w:cs="Microsoft Sans Serif"/>
        </w:rPr>
      </w:pPr>
    </w:p>
    <w:p w:rsidRPr="00D11E82" w:rsidR="00D11E82" w:rsidP="00BB0D18" w:rsidRDefault="00D11E82" w14:paraId="5D775C2A" w14:textId="77777777">
      <w:pPr>
        <w:spacing w:after="0"/>
        <w:contextualSpacing/>
        <w:jc w:val="both"/>
        <w:rPr>
          <w:rFonts w:ascii="Microsoft Sans Serif" w:hAnsi="Microsoft Sans Serif" w:cs="Microsoft Sans Serif"/>
        </w:rPr>
      </w:pPr>
      <w:r w:rsidRPr="00D11E82">
        <w:rPr>
          <w:rFonts w:ascii="Microsoft Sans Serif" w:hAnsi="Microsoft Sans Serif" w:cs="Microsoft Sans Serif"/>
        </w:rPr>
        <w:t>Le candidat présente dans son offre les autres services de « conseil » qu’il entend dispenser à la SGP, à travers les éléments suivants :</w:t>
      </w:r>
    </w:p>
    <w:p w:rsidRPr="00BB0D18" w:rsidR="00D11E82" w:rsidP="000D1285" w:rsidRDefault="00D11E82" w14:paraId="71569906" w14:textId="471D9B40">
      <w:pPr>
        <w:pStyle w:val="Paragraphedeliste"/>
        <w:numPr>
          <w:ilvl w:val="0"/>
          <w:numId w:val="7"/>
        </w:numPr>
        <w:spacing w:after="0"/>
        <w:jc w:val="both"/>
        <w:rPr>
          <w:rFonts w:ascii="Microsoft Sans Serif" w:hAnsi="Microsoft Sans Serif" w:cs="Microsoft Sans Serif"/>
        </w:rPr>
      </w:pPr>
      <w:r w:rsidRPr="00BB0D18">
        <w:rPr>
          <w:rFonts w:ascii="Microsoft Sans Serif" w:hAnsi="Microsoft Sans Serif" w:cs="Microsoft Sans Serif"/>
        </w:rPr>
        <w:t>Information concernant le responsable en charge des contrats</w:t>
      </w:r>
      <w:r w:rsidR="00BB0D18">
        <w:rPr>
          <w:rFonts w:ascii="Microsoft Sans Serif" w:hAnsi="Microsoft Sans Serif" w:cs="Microsoft Sans Serif"/>
        </w:rPr>
        <w:t> ;</w:t>
      </w:r>
    </w:p>
    <w:p w:rsidRPr="00D11E82" w:rsidR="00D11E82" w:rsidP="000D1285" w:rsidRDefault="00D11E82" w14:paraId="22396774" w14:textId="01EC03D7">
      <w:pPr>
        <w:pStyle w:val="Default"/>
        <w:numPr>
          <w:ilvl w:val="0"/>
          <w:numId w:val="7"/>
        </w:numPr>
        <w:contextualSpacing/>
        <w:jc w:val="both"/>
        <w:rPr>
          <w:rFonts w:ascii="Microsoft Sans Serif" w:hAnsi="Microsoft Sans Serif" w:cs="Microsoft Sans Serif"/>
          <w:color w:val="auto"/>
          <w:sz w:val="22"/>
          <w:szCs w:val="22"/>
        </w:rPr>
      </w:pPr>
      <w:r w:rsidRPr="00D11E82">
        <w:rPr>
          <w:rFonts w:ascii="Microsoft Sans Serif" w:hAnsi="Microsoft Sans Serif" w:cs="Microsoft Sans Serif"/>
          <w:color w:val="auto"/>
          <w:sz w:val="22"/>
          <w:szCs w:val="22"/>
        </w:rPr>
        <w:t>Engagement sur le suivi législatif et réglementaire régulier</w:t>
      </w:r>
      <w:r w:rsidR="00BB0D18">
        <w:rPr>
          <w:rFonts w:ascii="Microsoft Sans Serif" w:hAnsi="Microsoft Sans Serif" w:cs="Microsoft Sans Serif"/>
          <w:color w:val="auto"/>
          <w:sz w:val="22"/>
          <w:szCs w:val="22"/>
        </w:rPr>
        <w:t> ;</w:t>
      </w:r>
    </w:p>
    <w:p w:rsidRPr="00D11E82" w:rsidR="00D11E82" w:rsidP="000D1285" w:rsidRDefault="00D11E82" w14:paraId="0F4292C1" w14:textId="23D5F48E">
      <w:pPr>
        <w:pStyle w:val="Default"/>
        <w:numPr>
          <w:ilvl w:val="0"/>
          <w:numId w:val="7"/>
        </w:numPr>
        <w:contextualSpacing/>
        <w:jc w:val="both"/>
        <w:rPr>
          <w:rFonts w:ascii="Microsoft Sans Serif" w:hAnsi="Microsoft Sans Serif" w:cs="Microsoft Sans Serif"/>
          <w:color w:val="auto"/>
          <w:sz w:val="22"/>
          <w:szCs w:val="22"/>
        </w:rPr>
      </w:pPr>
      <w:r w:rsidRPr="00D11E82">
        <w:rPr>
          <w:rFonts w:ascii="Microsoft Sans Serif" w:hAnsi="Microsoft Sans Serif" w:cs="Microsoft Sans Serif"/>
          <w:color w:val="auto"/>
          <w:sz w:val="22"/>
          <w:szCs w:val="22"/>
        </w:rPr>
        <w:t>Conseils techniques et stratégiques (benchmark, études statistiques, etc.)</w:t>
      </w:r>
      <w:r w:rsidR="00BB0D18">
        <w:rPr>
          <w:rFonts w:ascii="Microsoft Sans Serif" w:hAnsi="Microsoft Sans Serif" w:cs="Microsoft Sans Serif"/>
          <w:color w:val="auto"/>
          <w:sz w:val="22"/>
          <w:szCs w:val="22"/>
        </w:rPr>
        <w:t> ;</w:t>
      </w:r>
    </w:p>
    <w:p w:rsidRPr="00D11E82" w:rsidR="00D11E82" w:rsidP="000D1285" w:rsidRDefault="00D11E82" w14:paraId="08049FC7" w14:textId="272E6A73">
      <w:pPr>
        <w:pStyle w:val="Default"/>
        <w:numPr>
          <w:ilvl w:val="0"/>
          <w:numId w:val="7"/>
        </w:numPr>
        <w:contextualSpacing/>
        <w:jc w:val="both"/>
        <w:rPr>
          <w:rFonts w:ascii="Microsoft Sans Serif" w:hAnsi="Microsoft Sans Serif" w:cs="Microsoft Sans Serif"/>
          <w:color w:val="auto"/>
          <w:sz w:val="22"/>
          <w:szCs w:val="22"/>
        </w:rPr>
      </w:pPr>
      <w:r w:rsidRPr="00D11E82">
        <w:rPr>
          <w:rFonts w:ascii="Microsoft Sans Serif" w:hAnsi="Microsoft Sans Serif" w:cs="Microsoft Sans Serif"/>
          <w:color w:val="auto"/>
          <w:sz w:val="22"/>
          <w:szCs w:val="22"/>
        </w:rPr>
        <w:t>Indépendance entre l'assureur et le gestionnaire/courtier</w:t>
      </w:r>
      <w:r w:rsidR="00BB0D18">
        <w:rPr>
          <w:rFonts w:ascii="Microsoft Sans Serif" w:hAnsi="Microsoft Sans Serif" w:cs="Microsoft Sans Serif"/>
          <w:color w:val="auto"/>
          <w:sz w:val="22"/>
          <w:szCs w:val="22"/>
        </w:rPr>
        <w:t> ;</w:t>
      </w:r>
    </w:p>
    <w:p w:rsidRPr="00BB0D18" w:rsidR="00D11E82" w:rsidP="000D1285" w:rsidRDefault="00D11E82" w14:paraId="34724878" w14:textId="3AB68AE1">
      <w:pPr>
        <w:pStyle w:val="Default"/>
        <w:numPr>
          <w:ilvl w:val="0"/>
          <w:numId w:val="7"/>
        </w:numPr>
        <w:contextualSpacing/>
        <w:jc w:val="both"/>
        <w:rPr>
          <w:rFonts w:ascii="Microsoft Sans Serif" w:hAnsi="Microsoft Sans Serif" w:cs="Microsoft Sans Serif"/>
          <w:color w:val="auto"/>
          <w:sz w:val="22"/>
          <w:szCs w:val="22"/>
        </w:rPr>
      </w:pPr>
      <w:r w:rsidRPr="00BB0D18">
        <w:rPr>
          <w:rFonts w:ascii="Microsoft Sans Serif" w:hAnsi="Microsoft Sans Serif" w:cs="Microsoft Sans Serif"/>
          <w:color w:val="auto"/>
          <w:sz w:val="22"/>
          <w:szCs w:val="22"/>
        </w:rPr>
        <w:t>Etablissement d’enquêtes de satisfaction, KPI</w:t>
      </w:r>
      <w:r w:rsidRPr="00BB0D18" w:rsidR="00BB0D18">
        <w:rPr>
          <w:rFonts w:ascii="Microsoft Sans Serif" w:hAnsi="Microsoft Sans Serif" w:cs="Microsoft Sans Serif"/>
          <w:color w:val="auto"/>
          <w:sz w:val="22"/>
          <w:szCs w:val="22"/>
        </w:rPr>
        <w:t>.</w:t>
      </w:r>
    </w:p>
    <w:p w:rsidRPr="00BB0D18" w:rsidR="00D11E82" w:rsidP="00BB0D18" w:rsidRDefault="00D11E82" w14:paraId="1F52FFC2" w14:textId="77777777">
      <w:pPr>
        <w:pStyle w:val="Default"/>
        <w:contextualSpacing/>
        <w:jc w:val="both"/>
        <w:rPr>
          <w:rFonts w:ascii="Microsoft Sans Serif" w:hAnsi="Microsoft Sans Serif" w:cs="Microsoft Sans Serif"/>
          <w:color w:val="auto"/>
          <w:sz w:val="22"/>
          <w:szCs w:val="22"/>
        </w:rPr>
      </w:pPr>
    </w:p>
    <w:p w:rsidRPr="00BB0D18" w:rsidR="00D11E82" w:rsidP="00BB0D18" w:rsidRDefault="00D11E82" w14:paraId="4E2A78FD" w14:textId="77777777">
      <w:pPr>
        <w:spacing w:after="0" w:line="240" w:lineRule="auto"/>
        <w:contextualSpacing/>
        <w:jc w:val="both"/>
        <w:rPr>
          <w:rFonts w:ascii="Microsoft Sans Serif" w:hAnsi="Microsoft Sans Serif" w:eastAsia="Times New Roman" w:cs="Microsoft Sans Serif"/>
          <w:lang w:eastAsia="fr-FR"/>
        </w:rPr>
      </w:pPr>
      <w:r w:rsidRPr="00BB0D18">
        <w:rPr>
          <w:rFonts w:ascii="Microsoft Sans Serif" w:hAnsi="Microsoft Sans Serif" w:eastAsia="Times New Roman" w:cs="Microsoft Sans Serif"/>
          <w:lang w:eastAsia="fr-FR"/>
        </w:rPr>
        <w:t>Nous rappelons que deux (2) commissions annuelles doivent être organisées par le courtier :</w:t>
      </w:r>
    </w:p>
    <w:p w:rsidRPr="00BB0D18" w:rsidR="00D11E82" w:rsidP="00BB0D18" w:rsidRDefault="00D11E82" w14:paraId="4E704EA3" w14:textId="77777777">
      <w:pPr>
        <w:spacing w:after="0" w:line="240" w:lineRule="auto"/>
        <w:contextualSpacing/>
        <w:jc w:val="both"/>
        <w:rPr>
          <w:rFonts w:ascii="Microsoft Sans Serif" w:hAnsi="Microsoft Sans Serif" w:eastAsia="Times New Roman" w:cs="Microsoft Sans Serif"/>
          <w:lang w:eastAsia="fr-FR"/>
        </w:rPr>
      </w:pPr>
    </w:p>
    <w:p w:rsidRPr="00BB0D18" w:rsidR="00BB0D18" w:rsidP="000D1285" w:rsidRDefault="00BB0D18" w14:paraId="79C37E6F" w14:textId="77777777">
      <w:pPr>
        <w:pStyle w:val="Paragraphedeliste"/>
        <w:numPr>
          <w:ilvl w:val="0"/>
          <w:numId w:val="14"/>
        </w:numPr>
        <w:spacing w:after="0" w:line="240" w:lineRule="auto"/>
        <w:jc w:val="both"/>
        <w:rPr>
          <w:rFonts w:ascii="Microsoft Sans Serif" w:hAnsi="Microsoft Sans Serif" w:eastAsia="Times New Roman" w:cs="Microsoft Sans Serif"/>
          <w:lang w:eastAsia="fr-FR"/>
        </w:rPr>
      </w:pPr>
      <w:r w:rsidRPr="00BB0D18">
        <w:rPr>
          <w:rFonts w:ascii="Microsoft Sans Serif" w:hAnsi="Microsoft Sans Serif" w:eastAsia="Times New Roman" w:cs="Microsoft Sans Serif"/>
          <w:b/>
          <w:bCs/>
          <w:lang w:eastAsia="fr-FR"/>
        </w:rPr>
        <w:t>La première en « mai ou juin »</w:t>
      </w:r>
      <w:r w:rsidRPr="00BB0D18">
        <w:rPr>
          <w:rFonts w:ascii="Microsoft Sans Serif" w:hAnsi="Microsoft Sans Serif" w:eastAsia="Times New Roman" w:cs="Microsoft Sans Serif"/>
          <w:lang w:eastAsia="fr-FR"/>
        </w:rPr>
        <w:t>, au cours de laquelle le courtier doit :</w:t>
      </w:r>
    </w:p>
    <w:p w:rsidRPr="00BB0D18" w:rsidR="00BB0D18" w:rsidP="000D1285" w:rsidRDefault="00BB0D18" w14:paraId="5BD66AFF" w14:textId="77777777">
      <w:pPr>
        <w:pStyle w:val="Paragraphedeliste"/>
        <w:numPr>
          <w:ilvl w:val="1"/>
          <w:numId w:val="14"/>
        </w:numPr>
        <w:spacing w:after="0" w:line="240" w:lineRule="auto"/>
        <w:jc w:val="both"/>
        <w:rPr>
          <w:rFonts w:ascii="Microsoft Sans Serif" w:hAnsi="Microsoft Sans Serif" w:eastAsia="Times New Roman" w:cs="Microsoft Sans Serif"/>
          <w:lang w:eastAsia="fr-FR"/>
        </w:rPr>
      </w:pPr>
      <w:proofErr w:type="gramStart"/>
      <w:r w:rsidRPr="00BB0D18">
        <w:rPr>
          <w:rFonts w:ascii="Microsoft Sans Serif" w:hAnsi="Microsoft Sans Serif" w:eastAsia="Times New Roman" w:cs="Microsoft Sans Serif"/>
          <w:lang w:eastAsia="fr-FR"/>
        </w:rPr>
        <w:t>présenter</w:t>
      </w:r>
      <w:proofErr w:type="gramEnd"/>
      <w:r w:rsidRPr="00BB0D18">
        <w:rPr>
          <w:rFonts w:ascii="Microsoft Sans Serif" w:hAnsi="Microsoft Sans Serif" w:eastAsia="Times New Roman" w:cs="Microsoft Sans Serif"/>
          <w:lang w:eastAsia="fr-FR"/>
        </w:rPr>
        <w:t xml:space="preserve"> le compte de résultats « Santé » de l’exercice écoulé (N-1) ;</w:t>
      </w:r>
    </w:p>
    <w:p w:rsidRPr="00BB0D18" w:rsidR="00BB0D18" w:rsidP="000D1285" w:rsidRDefault="00BB0D18" w14:paraId="4BD3B072" w14:textId="77777777">
      <w:pPr>
        <w:pStyle w:val="Paragraphedeliste"/>
        <w:numPr>
          <w:ilvl w:val="1"/>
          <w:numId w:val="14"/>
        </w:numPr>
        <w:spacing w:after="0" w:line="240" w:lineRule="auto"/>
        <w:jc w:val="both"/>
        <w:rPr>
          <w:rFonts w:ascii="Microsoft Sans Serif" w:hAnsi="Microsoft Sans Serif" w:eastAsia="Times New Roman" w:cs="Microsoft Sans Serif"/>
          <w:lang w:eastAsia="fr-FR"/>
        </w:rPr>
      </w:pPr>
      <w:proofErr w:type="gramStart"/>
      <w:r w:rsidRPr="00BB0D18">
        <w:rPr>
          <w:rFonts w:ascii="Microsoft Sans Serif" w:hAnsi="Microsoft Sans Serif" w:eastAsia="Times New Roman" w:cs="Microsoft Sans Serif"/>
          <w:lang w:eastAsia="fr-FR"/>
        </w:rPr>
        <w:t>faire</w:t>
      </w:r>
      <w:proofErr w:type="gramEnd"/>
      <w:r w:rsidRPr="00BB0D18">
        <w:rPr>
          <w:rFonts w:ascii="Microsoft Sans Serif" w:hAnsi="Microsoft Sans Serif" w:eastAsia="Times New Roman" w:cs="Microsoft Sans Serif"/>
          <w:lang w:eastAsia="fr-FR"/>
        </w:rPr>
        <w:t xml:space="preserve"> une analyse de la consommation (principaux postes, modifications remarquables par rapport aux exercices précédents, impact des changements réglementaires sur le dispositif de la SGP, etc.) ;</w:t>
      </w:r>
    </w:p>
    <w:p w:rsidRPr="00BB0D18" w:rsidR="00BB0D18" w:rsidP="000D1285" w:rsidRDefault="00BB0D18" w14:paraId="1324F044" w14:textId="77777777">
      <w:pPr>
        <w:pStyle w:val="Paragraphedeliste"/>
        <w:numPr>
          <w:ilvl w:val="1"/>
          <w:numId w:val="14"/>
        </w:numPr>
        <w:spacing w:after="0" w:line="240" w:lineRule="auto"/>
        <w:jc w:val="both"/>
        <w:rPr>
          <w:rFonts w:ascii="Microsoft Sans Serif" w:hAnsi="Microsoft Sans Serif" w:eastAsia="Times New Roman" w:cs="Microsoft Sans Serif"/>
          <w:lang w:eastAsia="fr-FR"/>
        </w:rPr>
      </w:pPr>
      <w:proofErr w:type="gramStart"/>
      <w:r w:rsidRPr="00BB0D18">
        <w:rPr>
          <w:rFonts w:ascii="Microsoft Sans Serif" w:hAnsi="Microsoft Sans Serif" w:eastAsia="Times New Roman" w:cs="Microsoft Sans Serif"/>
          <w:lang w:eastAsia="fr-FR"/>
        </w:rPr>
        <w:t>présenter</w:t>
      </w:r>
      <w:proofErr w:type="gramEnd"/>
      <w:r w:rsidRPr="00BB0D18">
        <w:rPr>
          <w:rFonts w:ascii="Microsoft Sans Serif" w:hAnsi="Microsoft Sans Serif" w:eastAsia="Times New Roman" w:cs="Microsoft Sans Serif"/>
          <w:lang w:eastAsia="fr-FR"/>
        </w:rPr>
        <w:t xml:space="preserve"> les tendances en matière de revue des primes/garanties de l’année suivante.</w:t>
      </w:r>
    </w:p>
    <w:p w:rsidRPr="00BB0D18" w:rsidR="00BB0D18" w:rsidP="00BB0D18" w:rsidRDefault="00BB0D18" w14:paraId="0B2214EF" w14:textId="77777777">
      <w:pPr>
        <w:spacing w:after="0" w:line="240" w:lineRule="auto"/>
        <w:ind w:left="708"/>
        <w:contextualSpacing/>
        <w:jc w:val="both"/>
        <w:rPr>
          <w:rFonts w:ascii="Microsoft Sans Serif" w:hAnsi="Microsoft Sans Serif" w:eastAsia="Times New Roman" w:cs="Microsoft Sans Serif"/>
          <w:lang w:eastAsia="fr-FR"/>
        </w:rPr>
      </w:pPr>
      <w:r w:rsidRPr="00BB0D18">
        <w:rPr>
          <w:rFonts w:ascii="Microsoft Sans Serif" w:hAnsi="Microsoft Sans Serif" w:eastAsia="Times New Roman" w:cs="Microsoft Sans Serif"/>
          <w:lang w:eastAsia="fr-FR"/>
        </w:rPr>
        <w:t xml:space="preserve">Le projet de support de commission doit être adresser à la SGP dix (10) jours ouvrés avant la tenue de la commission qui aura lieu </w:t>
      </w:r>
      <w:r w:rsidRPr="00BB0D18">
        <w:rPr>
          <w:rFonts w:ascii="Microsoft Sans Serif" w:hAnsi="Microsoft Sans Serif" w:eastAsia="Times New Roman" w:cs="Microsoft Sans Serif"/>
          <w:b/>
          <w:bCs/>
          <w:lang w:eastAsia="fr-FR"/>
        </w:rPr>
        <w:t>au plus tard le 30 juin</w:t>
      </w:r>
      <w:r w:rsidRPr="00BB0D18">
        <w:rPr>
          <w:rFonts w:ascii="Microsoft Sans Serif" w:hAnsi="Microsoft Sans Serif" w:eastAsia="Times New Roman" w:cs="Microsoft Sans Serif"/>
          <w:lang w:eastAsia="fr-FR"/>
        </w:rPr>
        <w:t>.</w:t>
      </w:r>
    </w:p>
    <w:p w:rsidRPr="00BB0D18" w:rsidR="00BB0D18" w:rsidP="00BB0D18" w:rsidRDefault="00BB0D18" w14:paraId="3589B917" w14:textId="77777777">
      <w:pPr>
        <w:spacing w:after="0" w:line="240" w:lineRule="auto"/>
        <w:contextualSpacing/>
        <w:jc w:val="both"/>
        <w:rPr>
          <w:rFonts w:ascii="Microsoft Sans Serif" w:hAnsi="Microsoft Sans Serif" w:eastAsia="Times New Roman" w:cs="Microsoft Sans Serif"/>
          <w:lang w:eastAsia="fr-FR"/>
        </w:rPr>
      </w:pPr>
    </w:p>
    <w:p w:rsidRPr="00BB0D18" w:rsidR="00BB0D18" w:rsidP="00BB0D18" w:rsidRDefault="00BB0D18" w14:paraId="7F8E7DE5" w14:textId="77777777">
      <w:pPr>
        <w:spacing w:after="0" w:line="240" w:lineRule="auto"/>
        <w:contextualSpacing/>
        <w:jc w:val="both"/>
        <w:rPr>
          <w:rFonts w:ascii="Microsoft Sans Serif" w:hAnsi="Microsoft Sans Serif" w:eastAsia="Times New Roman" w:cs="Microsoft Sans Serif"/>
          <w:lang w:eastAsia="fr-FR"/>
        </w:rPr>
      </w:pPr>
    </w:p>
    <w:p w:rsidRPr="00BB0D18" w:rsidR="00BB0D18" w:rsidP="000D1285" w:rsidRDefault="00BB0D18" w14:paraId="1880B287" w14:textId="77777777">
      <w:pPr>
        <w:pStyle w:val="Paragraphedeliste"/>
        <w:numPr>
          <w:ilvl w:val="0"/>
          <w:numId w:val="14"/>
        </w:numPr>
        <w:spacing w:after="0" w:line="240" w:lineRule="auto"/>
        <w:jc w:val="both"/>
        <w:rPr>
          <w:rFonts w:ascii="Microsoft Sans Serif" w:hAnsi="Microsoft Sans Serif" w:eastAsia="Times New Roman" w:cs="Microsoft Sans Serif"/>
          <w:lang w:eastAsia="fr-FR"/>
        </w:rPr>
      </w:pPr>
      <w:r w:rsidRPr="00BB0D18">
        <w:rPr>
          <w:rFonts w:ascii="Microsoft Sans Serif" w:hAnsi="Microsoft Sans Serif" w:eastAsia="Times New Roman" w:cs="Microsoft Sans Serif"/>
          <w:b/>
          <w:bCs/>
          <w:lang w:eastAsia="fr-FR"/>
        </w:rPr>
        <w:lastRenderedPageBreak/>
        <w:t>La seconde, en « septembre ou octobre »</w:t>
      </w:r>
      <w:r w:rsidRPr="00BB0D18">
        <w:rPr>
          <w:rFonts w:ascii="Microsoft Sans Serif" w:hAnsi="Microsoft Sans Serif" w:eastAsia="Times New Roman" w:cs="Microsoft Sans Serif"/>
          <w:lang w:eastAsia="fr-FR"/>
        </w:rPr>
        <w:t>, au cours de laquelle le courtier doit :</w:t>
      </w:r>
    </w:p>
    <w:p w:rsidRPr="00BB0D18" w:rsidR="00BB0D18" w:rsidP="000D1285" w:rsidRDefault="00BB0D18" w14:paraId="1C4DB418" w14:textId="77777777">
      <w:pPr>
        <w:pStyle w:val="Paragraphedeliste"/>
        <w:numPr>
          <w:ilvl w:val="1"/>
          <w:numId w:val="14"/>
        </w:numPr>
        <w:spacing w:after="0" w:line="240" w:lineRule="auto"/>
        <w:jc w:val="both"/>
        <w:rPr>
          <w:rFonts w:ascii="Microsoft Sans Serif" w:hAnsi="Microsoft Sans Serif" w:eastAsia="Times New Roman" w:cs="Microsoft Sans Serif"/>
          <w:lang w:eastAsia="fr-FR"/>
        </w:rPr>
      </w:pPr>
      <w:proofErr w:type="gramStart"/>
      <w:r w:rsidRPr="00BB0D18">
        <w:rPr>
          <w:rFonts w:ascii="Microsoft Sans Serif" w:hAnsi="Microsoft Sans Serif" w:eastAsia="Times New Roman" w:cs="Microsoft Sans Serif"/>
          <w:lang w:eastAsia="fr-FR"/>
        </w:rPr>
        <w:t>présenter</w:t>
      </w:r>
      <w:proofErr w:type="gramEnd"/>
      <w:r w:rsidRPr="00BB0D18">
        <w:rPr>
          <w:rFonts w:ascii="Microsoft Sans Serif" w:hAnsi="Microsoft Sans Serif" w:eastAsia="Times New Roman" w:cs="Microsoft Sans Serif"/>
          <w:lang w:eastAsia="fr-FR"/>
        </w:rPr>
        <w:t xml:space="preserve"> le compte de résultats « Santé » sur le 1</w:t>
      </w:r>
      <w:r w:rsidRPr="00BB0D18">
        <w:rPr>
          <w:rFonts w:ascii="Microsoft Sans Serif" w:hAnsi="Microsoft Sans Serif" w:eastAsia="Times New Roman" w:cs="Microsoft Sans Serif"/>
          <w:vertAlign w:val="superscript"/>
          <w:lang w:eastAsia="fr-FR"/>
        </w:rPr>
        <w:t>er</w:t>
      </w:r>
      <w:r w:rsidRPr="00BB0D18">
        <w:rPr>
          <w:rFonts w:ascii="Microsoft Sans Serif" w:hAnsi="Microsoft Sans Serif" w:eastAsia="Times New Roman" w:cs="Microsoft Sans Serif"/>
          <w:lang w:eastAsia="fr-FR"/>
        </w:rPr>
        <w:t xml:space="preserve"> semestre N ;</w:t>
      </w:r>
    </w:p>
    <w:p w:rsidRPr="00BB0D18" w:rsidR="00BB0D18" w:rsidP="000D1285" w:rsidRDefault="00BB0D18" w14:paraId="6C02C865" w14:textId="77777777">
      <w:pPr>
        <w:pStyle w:val="Paragraphedeliste"/>
        <w:numPr>
          <w:ilvl w:val="1"/>
          <w:numId w:val="14"/>
        </w:numPr>
        <w:spacing w:after="0" w:line="240" w:lineRule="auto"/>
        <w:jc w:val="both"/>
        <w:rPr>
          <w:rFonts w:ascii="Microsoft Sans Serif" w:hAnsi="Microsoft Sans Serif" w:eastAsia="Times New Roman" w:cs="Microsoft Sans Serif"/>
          <w:lang w:eastAsia="fr-FR"/>
        </w:rPr>
      </w:pPr>
      <w:proofErr w:type="gramStart"/>
      <w:r w:rsidRPr="00BB0D18">
        <w:rPr>
          <w:rFonts w:ascii="Microsoft Sans Serif" w:hAnsi="Microsoft Sans Serif" w:eastAsia="Times New Roman" w:cs="Microsoft Sans Serif"/>
          <w:lang w:eastAsia="fr-FR"/>
        </w:rPr>
        <w:t>présenter</w:t>
      </w:r>
      <w:proofErr w:type="gramEnd"/>
      <w:r w:rsidRPr="00BB0D18">
        <w:rPr>
          <w:rFonts w:ascii="Microsoft Sans Serif" w:hAnsi="Microsoft Sans Serif" w:eastAsia="Times New Roman" w:cs="Microsoft Sans Serif"/>
          <w:lang w:eastAsia="fr-FR"/>
        </w:rPr>
        <w:t xml:space="preserve"> le compte de résultats prévoyance sur l’exercice écoulé (N-1) et sur les exercices passés ;</w:t>
      </w:r>
    </w:p>
    <w:p w:rsidRPr="00BB0D18" w:rsidR="00BB0D18" w:rsidP="000D1285" w:rsidRDefault="00BB0D18" w14:paraId="41CEB610" w14:textId="77777777">
      <w:pPr>
        <w:pStyle w:val="Paragraphedeliste"/>
        <w:numPr>
          <w:ilvl w:val="1"/>
          <w:numId w:val="14"/>
        </w:numPr>
        <w:spacing w:after="0" w:line="240" w:lineRule="auto"/>
        <w:jc w:val="both"/>
        <w:rPr>
          <w:rFonts w:ascii="Microsoft Sans Serif" w:hAnsi="Microsoft Sans Serif" w:eastAsia="Times New Roman" w:cs="Microsoft Sans Serif"/>
          <w:lang w:eastAsia="fr-FR"/>
        </w:rPr>
      </w:pPr>
      <w:proofErr w:type="gramStart"/>
      <w:r w:rsidRPr="00BB0D18">
        <w:rPr>
          <w:rFonts w:ascii="Microsoft Sans Serif" w:hAnsi="Microsoft Sans Serif" w:eastAsia="Times New Roman" w:cs="Microsoft Sans Serif"/>
          <w:lang w:eastAsia="fr-FR"/>
        </w:rPr>
        <w:t>réaliser</w:t>
      </w:r>
      <w:proofErr w:type="gramEnd"/>
      <w:r w:rsidRPr="00BB0D18">
        <w:rPr>
          <w:rFonts w:ascii="Microsoft Sans Serif" w:hAnsi="Microsoft Sans Serif" w:eastAsia="Times New Roman" w:cs="Microsoft Sans Serif"/>
          <w:lang w:eastAsia="fr-FR"/>
        </w:rPr>
        <w:t xml:space="preserve"> une analyse du devenir des sinistres survenus au cours des derniers exercices afin de permettre d’observer l’évolution du S/P avec l’évolution constatés des arrêts de travail.</w:t>
      </w:r>
    </w:p>
    <w:p w:rsidRPr="00BB0D18" w:rsidR="00BB0D18" w:rsidP="00BB0D18" w:rsidRDefault="00BB0D18" w14:paraId="322B68E4" w14:textId="7314D269">
      <w:pPr>
        <w:spacing w:after="0" w:line="240" w:lineRule="auto"/>
        <w:ind w:left="708"/>
        <w:contextualSpacing/>
        <w:jc w:val="both"/>
        <w:rPr>
          <w:rFonts w:ascii="Microsoft Sans Serif" w:hAnsi="Microsoft Sans Serif" w:eastAsia="Times New Roman" w:cs="Microsoft Sans Serif"/>
          <w:lang w:eastAsia="fr-FR"/>
        </w:rPr>
      </w:pPr>
      <w:r w:rsidRPr="00BB0D18">
        <w:rPr>
          <w:rFonts w:ascii="Microsoft Sans Serif" w:hAnsi="Microsoft Sans Serif" w:eastAsia="Times New Roman" w:cs="Microsoft Sans Serif"/>
          <w:lang w:eastAsia="fr-FR"/>
        </w:rPr>
        <w:t xml:space="preserve">Le projet de support de commission doit être adressé à la SGP dix (10) jours ouvrés avant la tenue de la commission qui aura lieu </w:t>
      </w:r>
      <w:r w:rsidRPr="00BB0D18">
        <w:rPr>
          <w:rFonts w:ascii="Microsoft Sans Serif" w:hAnsi="Microsoft Sans Serif" w:eastAsia="Times New Roman" w:cs="Microsoft Sans Serif"/>
          <w:b/>
          <w:bCs/>
          <w:lang w:eastAsia="fr-FR"/>
        </w:rPr>
        <w:t xml:space="preserve">au plus tard le </w:t>
      </w:r>
      <w:r w:rsidR="00482D4D">
        <w:rPr>
          <w:rFonts w:ascii="Microsoft Sans Serif" w:hAnsi="Microsoft Sans Serif" w:eastAsia="Times New Roman" w:cs="Microsoft Sans Serif"/>
          <w:b/>
          <w:bCs/>
          <w:lang w:eastAsia="fr-FR"/>
        </w:rPr>
        <w:t>31</w:t>
      </w:r>
      <w:r w:rsidRPr="00BB0D18" w:rsidR="00482D4D">
        <w:rPr>
          <w:rFonts w:ascii="Microsoft Sans Serif" w:hAnsi="Microsoft Sans Serif" w:eastAsia="Times New Roman" w:cs="Microsoft Sans Serif"/>
          <w:b/>
          <w:bCs/>
          <w:lang w:eastAsia="fr-FR"/>
        </w:rPr>
        <w:t xml:space="preserve"> </w:t>
      </w:r>
      <w:r w:rsidRPr="00BB0D18">
        <w:rPr>
          <w:rFonts w:ascii="Microsoft Sans Serif" w:hAnsi="Microsoft Sans Serif" w:eastAsia="Times New Roman" w:cs="Microsoft Sans Serif"/>
          <w:b/>
          <w:bCs/>
          <w:lang w:eastAsia="fr-FR"/>
        </w:rPr>
        <w:t>octobre</w:t>
      </w:r>
      <w:r w:rsidRPr="00BB0D18">
        <w:rPr>
          <w:rFonts w:ascii="Microsoft Sans Serif" w:hAnsi="Microsoft Sans Serif" w:eastAsia="Times New Roman" w:cs="Microsoft Sans Serif"/>
          <w:lang w:eastAsia="fr-FR"/>
        </w:rPr>
        <w:t>.</w:t>
      </w:r>
    </w:p>
    <w:p w:rsidRPr="00BB0D18" w:rsidR="00D11E82" w:rsidP="00BB0D18" w:rsidRDefault="00D11E82" w14:paraId="2F063CE0" w14:textId="1B08268A">
      <w:pPr>
        <w:pStyle w:val="Default"/>
        <w:contextualSpacing/>
        <w:jc w:val="both"/>
        <w:rPr>
          <w:rFonts w:ascii="Microsoft Sans Serif" w:hAnsi="Microsoft Sans Serif" w:cs="Microsoft Sans Serif"/>
          <w:color w:val="auto"/>
          <w:sz w:val="22"/>
          <w:szCs w:val="22"/>
        </w:rPr>
      </w:pPr>
    </w:p>
    <w:p w:rsidRPr="00BB0D18" w:rsidR="00BB0D18" w:rsidP="00BB0D18" w:rsidRDefault="00BB0D18" w14:paraId="049F4882" w14:textId="77777777">
      <w:pPr>
        <w:spacing w:after="0" w:line="240" w:lineRule="auto"/>
        <w:contextualSpacing/>
        <w:jc w:val="both"/>
        <w:rPr>
          <w:rFonts w:ascii="Microsoft Sans Serif" w:hAnsi="Microsoft Sans Serif" w:eastAsia="Times New Roman" w:cs="Microsoft Sans Serif"/>
          <w:lang w:eastAsia="fr-FR"/>
        </w:rPr>
      </w:pPr>
      <w:r w:rsidRPr="00BB0D18">
        <w:rPr>
          <w:rFonts w:ascii="Microsoft Sans Serif" w:hAnsi="Microsoft Sans Serif" w:eastAsia="Times New Roman" w:cs="Microsoft Sans Serif"/>
          <w:lang w:eastAsia="fr-FR"/>
        </w:rPr>
        <w:t>Toute évolution des primes doit être formulée par courrier recommandé à la SGP, avant le 31 octobre de l’année N-1. La SGP doit en accuser réception par retour de courrier recommandé.</w:t>
      </w:r>
    </w:p>
    <w:p w:rsidRPr="00BB0D18" w:rsidR="00BB0D18" w:rsidP="00BB0D18" w:rsidRDefault="00BB0D18" w14:paraId="22BB4052" w14:textId="77777777">
      <w:pPr>
        <w:pStyle w:val="Default"/>
        <w:contextualSpacing/>
        <w:jc w:val="both"/>
        <w:rPr>
          <w:rFonts w:ascii="Microsoft Sans Serif" w:hAnsi="Microsoft Sans Serif" w:cs="Microsoft Sans Serif"/>
          <w:color w:val="auto"/>
          <w:sz w:val="22"/>
          <w:szCs w:val="22"/>
        </w:rPr>
      </w:pPr>
    </w:p>
    <w:p w:rsidRPr="00BB0D18" w:rsidR="00D11E82" w:rsidP="00BB0D18" w:rsidRDefault="00D11E82" w14:paraId="1D5A2921" w14:textId="076B2EF4">
      <w:pPr>
        <w:spacing w:after="0"/>
        <w:contextualSpacing/>
        <w:jc w:val="both"/>
        <w:rPr>
          <w:rFonts w:ascii="Microsoft Sans Serif" w:hAnsi="Microsoft Sans Serif" w:eastAsia="Times New Roman" w:cs="Microsoft Sans Serif"/>
          <w:lang w:eastAsia="fr-FR"/>
        </w:rPr>
      </w:pPr>
      <w:r w:rsidRPr="00BB0D18">
        <w:rPr>
          <w:rFonts w:ascii="Microsoft Sans Serif" w:hAnsi="Microsoft Sans Serif" w:cs="Microsoft Sans Serif"/>
        </w:rPr>
        <w:br w:type="page"/>
      </w:r>
    </w:p>
    <w:p w:rsidRPr="00D11E82" w:rsidR="00D11E82" w:rsidP="00D11E82" w:rsidRDefault="00D11E82" w14:paraId="26E8A2F8" w14:textId="315E6C39">
      <w:pPr>
        <w:pStyle w:val="Default"/>
        <w:shd w:val="clear" w:color="auto" w:fill="BFBFBF" w:themeFill="background1" w:themeFillShade="BF"/>
        <w:contextualSpacing/>
        <w:jc w:val="both"/>
        <w:rPr>
          <w:rFonts w:ascii="Microsoft Sans Serif" w:hAnsi="Microsoft Sans Serif" w:cs="Microsoft Sans Serif"/>
          <w:color w:val="auto"/>
          <w:sz w:val="22"/>
          <w:szCs w:val="22"/>
        </w:rPr>
      </w:pPr>
      <w:r w:rsidRPr="00D11E82">
        <w:rPr>
          <w:rFonts w:ascii="Microsoft Sans Serif" w:hAnsi="Microsoft Sans Serif" w:cs="Microsoft Sans Serif"/>
          <w:b/>
          <w:bCs/>
          <w:color w:val="auto"/>
          <w:sz w:val="22"/>
          <w:szCs w:val="22"/>
        </w:rPr>
        <w:lastRenderedPageBreak/>
        <w:t>R</w:t>
      </w:r>
      <w:r>
        <w:rPr>
          <w:rFonts w:ascii="Microsoft Sans Serif" w:hAnsi="Microsoft Sans Serif" w:cs="Microsoft Sans Serif"/>
          <w:b/>
          <w:bCs/>
          <w:color w:val="auto"/>
          <w:sz w:val="22"/>
          <w:szCs w:val="22"/>
        </w:rPr>
        <w:t xml:space="preserve">EPONSE </w:t>
      </w:r>
      <w:r w:rsidR="0015627B">
        <w:rPr>
          <w:rFonts w:ascii="Microsoft Sans Serif" w:hAnsi="Microsoft Sans Serif" w:cs="Microsoft Sans Serif"/>
          <w:b/>
          <w:bCs/>
          <w:color w:val="auto"/>
          <w:sz w:val="22"/>
          <w:szCs w:val="22"/>
        </w:rPr>
        <w:t>DU CANDIDAT QUANT AU</w:t>
      </w:r>
      <w:r w:rsidRPr="00D11E82">
        <w:rPr>
          <w:rFonts w:ascii="Microsoft Sans Serif" w:hAnsi="Microsoft Sans Serif" w:cs="Microsoft Sans Serif"/>
          <w:b/>
          <w:bCs/>
          <w:color w:val="auto"/>
          <w:sz w:val="22"/>
          <w:szCs w:val="22"/>
        </w:rPr>
        <w:t xml:space="preserve"> CHAPITRE 7</w:t>
      </w:r>
    </w:p>
    <w:p w:rsidRPr="00D11E82" w:rsidR="00D11E82" w:rsidP="00BB0D18" w:rsidRDefault="00D11E82" w14:paraId="45C0BE9D" w14:textId="77777777">
      <w:pPr>
        <w:pStyle w:val="Default"/>
        <w:contextualSpacing/>
        <w:jc w:val="both"/>
        <w:rPr>
          <w:rFonts w:ascii="Microsoft Sans Serif" w:hAnsi="Microsoft Sans Serif" w:cs="Microsoft Sans Serif"/>
          <w:color w:val="auto"/>
          <w:sz w:val="22"/>
          <w:szCs w:val="22"/>
        </w:rPr>
      </w:pPr>
    </w:p>
    <w:p w:rsidRPr="00D11E82" w:rsidR="000047C0" w:rsidP="00BB0D18" w:rsidRDefault="000047C0" w14:paraId="3E34F614" w14:textId="10D125A6">
      <w:pPr>
        <w:spacing w:after="0" w:line="240" w:lineRule="auto"/>
        <w:contextualSpacing/>
        <w:jc w:val="both"/>
        <w:rPr>
          <w:rFonts w:ascii="Microsoft Sans Serif" w:hAnsi="Microsoft Sans Serif" w:cs="Microsoft Sans Serif"/>
        </w:rPr>
      </w:pPr>
    </w:p>
    <w:p w:rsidR="000047C0" w:rsidP="00BB0D18" w:rsidRDefault="000047C0" w14:paraId="429E169D" w14:textId="78CA23C3">
      <w:pPr>
        <w:spacing w:after="0" w:line="240" w:lineRule="auto"/>
        <w:contextualSpacing/>
        <w:jc w:val="both"/>
        <w:rPr>
          <w:rFonts w:ascii="Microsoft Sans Serif" w:hAnsi="Microsoft Sans Serif" w:cs="Microsoft Sans Serif"/>
        </w:rPr>
      </w:pPr>
    </w:p>
    <w:p w:rsidR="000047C0" w:rsidP="00BB0D18" w:rsidRDefault="000047C0" w14:paraId="7DCAE7CC" w14:textId="373C5759">
      <w:pPr>
        <w:spacing w:after="0" w:line="240" w:lineRule="auto"/>
        <w:contextualSpacing/>
        <w:jc w:val="both"/>
        <w:rPr>
          <w:rFonts w:ascii="Microsoft Sans Serif" w:hAnsi="Microsoft Sans Serif" w:cs="Microsoft Sans Serif"/>
        </w:rPr>
      </w:pPr>
    </w:p>
    <w:bookmarkEnd w:id="0"/>
    <w:p w:rsidR="000047C0" w:rsidP="00BB0D18" w:rsidRDefault="000047C0" w14:paraId="20EFC40E" w14:textId="1D88D033">
      <w:pPr>
        <w:spacing w:after="0" w:line="240" w:lineRule="auto"/>
        <w:contextualSpacing/>
        <w:jc w:val="both"/>
        <w:rPr>
          <w:rFonts w:ascii="Microsoft Sans Serif" w:hAnsi="Microsoft Sans Serif" w:cs="Microsoft Sans Serif"/>
        </w:rPr>
      </w:pPr>
    </w:p>
    <w:p w:rsidRPr="00185654" w:rsidR="00185654" w:rsidP="00CE2B5C" w:rsidRDefault="00185654" w14:paraId="6EB69D97" w14:textId="77777777">
      <w:pPr>
        <w:rPr>
          <w:rFonts w:ascii="Microsoft Sans Serif" w:hAnsi="Microsoft Sans Serif" w:cs="Microsoft Sans Serif"/>
        </w:rPr>
      </w:pPr>
    </w:p>
    <w:p w:rsidRPr="00185654" w:rsidR="00185654" w:rsidP="00CE2B5C" w:rsidRDefault="00185654" w14:paraId="234D91E8" w14:textId="77777777">
      <w:pPr>
        <w:rPr>
          <w:rFonts w:ascii="Microsoft Sans Serif" w:hAnsi="Microsoft Sans Serif" w:cs="Microsoft Sans Serif"/>
        </w:rPr>
      </w:pPr>
    </w:p>
    <w:p w:rsidRPr="00185654" w:rsidR="00185654" w:rsidP="00CE2B5C" w:rsidRDefault="00185654" w14:paraId="3295B1AF" w14:textId="77777777">
      <w:pPr>
        <w:rPr>
          <w:rFonts w:ascii="Microsoft Sans Serif" w:hAnsi="Microsoft Sans Serif" w:cs="Microsoft Sans Serif"/>
        </w:rPr>
      </w:pPr>
    </w:p>
    <w:p w:rsidRPr="00185654" w:rsidR="00185654" w:rsidP="00CE2B5C" w:rsidRDefault="00185654" w14:paraId="0D222D88" w14:textId="77777777">
      <w:pPr>
        <w:rPr>
          <w:rFonts w:ascii="Microsoft Sans Serif" w:hAnsi="Microsoft Sans Serif" w:cs="Microsoft Sans Serif"/>
        </w:rPr>
      </w:pPr>
    </w:p>
    <w:p w:rsidRPr="00185654" w:rsidR="00185654" w:rsidP="00CE2B5C" w:rsidRDefault="00185654" w14:paraId="7D7885ED" w14:textId="77777777">
      <w:pPr>
        <w:rPr>
          <w:rFonts w:ascii="Microsoft Sans Serif" w:hAnsi="Microsoft Sans Serif" w:cs="Microsoft Sans Serif"/>
        </w:rPr>
      </w:pPr>
    </w:p>
    <w:p w:rsidRPr="00185654" w:rsidR="00185654" w:rsidP="00CE2B5C" w:rsidRDefault="00185654" w14:paraId="65F9D58C" w14:textId="77777777">
      <w:pPr>
        <w:rPr>
          <w:rFonts w:ascii="Microsoft Sans Serif" w:hAnsi="Microsoft Sans Serif" w:cs="Microsoft Sans Serif"/>
        </w:rPr>
      </w:pPr>
    </w:p>
    <w:p w:rsidRPr="00185654" w:rsidR="00185654" w:rsidP="00CE2B5C" w:rsidRDefault="00185654" w14:paraId="6EE4D110" w14:textId="77777777">
      <w:pPr>
        <w:rPr>
          <w:rFonts w:ascii="Microsoft Sans Serif" w:hAnsi="Microsoft Sans Serif" w:cs="Microsoft Sans Serif"/>
        </w:rPr>
      </w:pPr>
    </w:p>
    <w:p w:rsidRPr="00185654" w:rsidR="00185654" w:rsidP="00CE2B5C" w:rsidRDefault="00185654" w14:paraId="2388A2A0" w14:textId="77777777">
      <w:pPr>
        <w:rPr>
          <w:rFonts w:ascii="Microsoft Sans Serif" w:hAnsi="Microsoft Sans Serif" w:cs="Microsoft Sans Serif"/>
        </w:rPr>
      </w:pPr>
    </w:p>
    <w:p w:rsidRPr="00185654" w:rsidR="00185654" w:rsidP="00CE2B5C" w:rsidRDefault="00185654" w14:paraId="0E957EA5" w14:textId="77777777">
      <w:pPr>
        <w:rPr>
          <w:rFonts w:ascii="Microsoft Sans Serif" w:hAnsi="Microsoft Sans Serif" w:cs="Microsoft Sans Serif"/>
        </w:rPr>
      </w:pPr>
    </w:p>
    <w:p w:rsidRPr="00185654" w:rsidR="00185654" w:rsidP="00CE2B5C" w:rsidRDefault="00185654" w14:paraId="599CBDCB" w14:textId="77777777">
      <w:pPr>
        <w:rPr>
          <w:rFonts w:ascii="Microsoft Sans Serif" w:hAnsi="Microsoft Sans Serif" w:cs="Microsoft Sans Serif"/>
        </w:rPr>
      </w:pPr>
    </w:p>
    <w:p w:rsidRPr="00185654" w:rsidR="00185654" w:rsidP="00CE2B5C" w:rsidRDefault="00185654" w14:paraId="7BF7EA91" w14:textId="77777777">
      <w:pPr>
        <w:rPr>
          <w:rFonts w:ascii="Microsoft Sans Serif" w:hAnsi="Microsoft Sans Serif" w:cs="Microsoft Sans Serif"/>
        </w:rPr>
      </w:pPr>
    </w:p>
    <w:p w:rsidRPr="00185654" w:rsidR="00185654" w:rsidP="00CE2B5C" w:rsidRDefault="00185654" w14:paraId="11A8974C" w14:textId="77777777">
      <w:pPr>
        <w:rPr>
          <w:rFonts w:ascii="Microsoft Sans Serif" w:hAnsi="Microsoft Sans Serif" w:cs="Microsoft Sans Serif"/>
        </w:rPr>
      </w:pPr>
    </w:p>
    <w:p w:rsidRPr="00185654" w:rsidR="00185654" w:rsidP="00CE2B5C" w:rsidRDefault="00185654" w14:paraId="07F69AEC" w14:textId="77777777">
      <w:pPr>
        <w:rPr>
          <w:rFonts w:ascii="Microsoft Sans Serif" w:hAnsi="Microsoft Sans Serif" w:cs="Microsoft Sans Serif"/>
        </w:rPr>
      </w:pPr>
    </w:p>
    <w:p w:rsidRPr="00185654" w:rsidR="00185654" w:rsidP="00CE2B5C" w:rsidRDefault="00185654" w14:paraId="53598C30" w14:textId="77777777">
      <w:pPr>
        <w:rPr>
          <w:rFonts w:ascii="Microsoft Sans Serif" w:hAnsi="Microsoft Sans Serif" w:cs="Microsoft Sans Serif"/>
        </w:rPr>
      </w:pPr>
    </w:p>
    <w:p w:rsidRPr="00185654" w:rsidR="00185654" w:rsidP="00CE2B5C" w:rsidRDefault="00185654" w14:paraId="6BEEA8FF" w14:textId="77777777">
      <w:pPr>
        <w:rPr>
          <w:rFonts w:ascii="Microsoft Sans Serif" w:hAnsi="Microsoft Sans Serif" w:cs="Microsoft Sans Serif"/>
        </w:rPr>
      </w:pPr>
    </w:p>
    <w:p w:rsidRPr="00185654" w:rsidR="00185654" w:rsidP="00CE2B5C" w:rsidRDefault="00185654" w14:paraId="5FA88AAD" w14:textId="77777777">
      <w:pPr>
        <w:rPr>
          <w:rFonts w:ascii="Microsoft Sans Serif" w:hAnsi="Microsoft Sans Serif" w:cs="Microsoft Sans Serif"/>
        </w:rPr>
      </w:pPr>
    </w:p>
    <w:p w:rsidRPr="00185654" w:rsidR="00185654" w:rsidP="00CE2B5C" w:rsidRDefault="00185654" w14:paraId="3DDC5FCD" w14:textId="77777777">
      <w:pPr>
        <w:rPr>
          <w:rFonts w:ascii="Microsoft Sans Serif" w:hAnsi="Microsoft Sans Serif" w:cs="Microsoft Sans Serif"/>
        </w:rPr>
      </w:pPr>
    </w:p>
    <w:p w:rsidRPr="00185654" w:rsidR="00185654" w:rsidP="00CE2B5C" w:rsidRDefault="00185654" w14:paraId="169751AD" w14:textId="77777777">
      <w:pPr>
        <w:rPr>
          <w:rFonts w:ascii="Microsoft Sans Serif" w:hAnsi="Microsoft Sans Serif" w:cs="Microsoft Sans Serif"/>
        </w:rPr>
      </w:pPr>
    </w:p>
    <w:p w:rsidRPr="00185654" w:rsidR="00185654" w:rsidP="00CE2B5C" w:rsidRDefault="00185654" w14:paraId="19EF7320" w14:textId="77777777">
      <w:pPr>
        <w:rPr>
          <w:rFonts w:ascii="Microsoft Sans Serif" w:hAnsi="Microsoft Sans Serif" w:cs="Microsoft Sans Serif"/>
        </w:rPr>
      </w:pPr>
    </w:p>
    <w:p w:rsidRPr="00185654" w:rsidR="00185654" w:rsidP="00CE2B5C" w:rsidRDefault="00185654" w14:paraId="7B3C8478" w14:textId="77777777">
      <w:pPr>
        <w:rPr>
          <w:rFonts w:ascii="Microsoft Sans Serif" w:hAnsi="Microsoft Sans Serif" w:cs="Microsoft Sans Serif"/>
        </w:rPr>
      </w:pPr>
    </w:p>
    <w:p w:rsidRPr="00185654" w:rsidR="00185654" w:rsidP="00CE2B5C" w:rsidRDefault="00185654" w14:paraId="777E7B45" w14:textId="77777777">
      <w:pPr>
        <w:rPr>
          <w:rFonts w:ascii="Microsoft Sans Serif" w:hAnsi="Microsoft Sans Serif" w:cs="Microsoft Sans Serif"/>
        </w:rPr>
      </w:pPr>
    </w:p>
    <w:p w:rsidRPr="00185654" w:rsidR="00185654" w:rsidP="00CE2B5C" w:rsidRDefault="00185654" w14:paraId="5EF01589" w14:textId="77777777">
      <w:pPr>
        <w:rPr>
          <w:rFonts w:ascii="Microsoft Sans Serif" w:hAnsi="Microsoft Sans Serif" w:cs="Microsoft Sans Serif"/>
        </w:rPr>
      </w:pPr>
    </w:p>
    <w:p w:rsidRPr="00185654" w:rsidR="00185654" w:rsidP="00CE2B5C" w:rsidRDefault="00185654" w14:paraId="6454D6AC" w14:textId="77777777">
      <w:pPr>
        <w:rPr>
          <w:rFonts w:ascii="Microsoft Sans Serif" w:hAnsi="Microsoft Sans Serif" w:cs="Microsoft Sans Serif"/>
        </w:rPr>
      </w:pPr>
    </w:p>
    <w:p w:rsidR="00185654" w:rsidP="00185654" w:rsidRDefault="00185654" w14:paraId="48D42CCB" w14:textId="77777777">
      <w:pPr>
        <w:rPr>
          <w:rFonts w:ascii="Microsoft Sans Serif" w:hAnsi="Microsoft Sans Serif" w:cs="Microsoft Sans Serif"/>
        </w:rPr>
      </w:pPr>
    </w:p>
    <w:p w:rsidR="00185654" w:rsidP="00185654" w:rsidRDefault="00185654" w14:paraId="1042659A" w14:textId="77777777">
      <w:pPr>
        <w:rPr>
          <w:rFonts w:ascii="Microsoft Sans Serif" w:hAnsi="Microsoft Sans Serif" w:cs="Microsoft Sans Serif"/>
        </w:rPr>
      </w:pPr>
    </w:p>
    <w:p w:rsidR="00185654" w:rsidP="00185654" w:rsidRDefault="00185654" w14:paraId="6CEADB4A" w14:textId="74BBFA8E">
      <w:pPr>
        <w:tabs>
          <w:tab w:val="left" w:pos="2418"/>
        </w:tabs>
        <w:rPr>
          <w:rFonts w:ascii="Microsoft Sans Serif" w:hAnsi="Microsoft Sans Serif" w:cs="Microsoft Sans Serif"/>
        </w:rPr>
      </w:pPr>
    </w:p>
    <w:p w:rsidR="00185654" w:rsidP="2633BD90" w:rsidRDefault="00185654" w14:paraId="1225B93D" w14:textId="77777777">
      <w:pPr>
        <w:pStyle w:val="Titre2"/>
        <w:numPr>
          <w:ilvl w:val="1"/>
          <w:numId w:val="5"/>
        </w:numPr>
        <w:spacing w:before="0"/>
        <w:ind w:left="567" w:hanging="567"/>
        <w:contextualSpacing/>
        <w:jc w:val="both"/>
        <w:rPr>
          <w:rFonts w:ascii="Microsoft Sans Serif" w:hAnsi="Microsoft Sans Serif" w:cs="Microsoft Sans Serif"/>
          <w:b/>
          <w:bCs/>
          <w:color w:val="auto"/>
          <w:sz w:val="28"/>
          <w:szCs w:val="28"/>
          <w:u w:val="single"/>
        </w:rPr>
      </w:pPr>
      <w:bookmarkStart w:name="_Toc1630343072" w:id="73"/>
      <w:r w:rsidRPr="2633BD90">
        <w:rPr>
          <w:rFonts w:ascii="Microsoft Sans Serif" w:hAnsi="Microsoft Sans Serif" w:cs="Microsoft Sans Serif"/>
          <w:b/>
          <w:bCs/>
          <w:color w:val="auto"/>
          <w:sz w:val="28"/>
          <w:szCs w:val="28"/>
          <w:u w:val="single"/>
        </w:rPr>
        <w:lastRenderedPageBreak/>
        <w:t>CHAPITRE 8 : QUALITE DES ACTIONS DE COMMUNICATION AUPRES DES SALARIES ET DE LA SGP</w:t>
      </w:r>
      <w:bookmarkEnd w:id="73"/>
    </w:p>
    <w:p w:rsidR="00185654" w:rsidP="00185654" w:rsidRDefault="00185654" w14:paraId="6DE4F3CE" w14:textId="77777777">
      <w:pPr>
        <w:pStyle w:val="Titre2"/>
        <w:spacing w:before="0"/>
        <w:contextualSpacing/>
        <w:jc w:val="both"/>
        <w:rPr>
          <w:rFonts w:ascii="Microsoft Sans Serif" w:hAnsi="Microsoft Sans Serif" w:cs="Microsoft Sans Serif"/>
          <w:b/>
          <w:color w:val="auto"/>
          <w:sz w:val="28"/>
          <w:szCs w:val="26"/>
          <w:u w:val="single"/>
        </w:rPr>
      </w:pPr>
    </w:p>
    <w:p w:rsidRPr="000600DD" w:rsidR="00185654" w:rsidP="00CE2B5C" w:rsidRDefault="00185654" w14:paraId="2704C52B" w14:textId="42345D1D">
      <w:pPr>
        <w:pStyle w:val="Titre2"/>
        <w:spacing w:before="0"/>
        <w:contextualSpacing/>
        <w:jc w:val="both"/>
        <w:rPr>
          <w:rFonts w:ascii="Microsoft Sans Serif" w:hAnsi="Microsoft Sans Serif" w:cs="Microsoft Sans Serif"/>
          <w:b/>
          <w:color w:val="auto"/>
          <w:sz w:val="28"/>
          <w:szCs w:val="26"/>
          <w:u w:val="single"/>
        </w:rPr>
      </w:pPr>
      <w:r>
        <w:rPr>
          <w:rFonts w:ascii="Microsoft Sans Serif" w:hAnsi="Microsoft Sans Serif" w:cs="Microsoft Sans Serif"/>
          <w:b/>
          <w:color w:val="auto"/>
          <w:sz w:val="28"/>
          <w:szCs w:val="26"/>
          <w:u w:val="single"/>
        </w:rPr>
        <w:t xml:space="preserve"> </w:t>
      </w:r>
    </w:p>
    <w:p w:rsidRPr="00555658" w:rsidR="00555658" w:rsidP="00CE2B5C" w:rsidRDefault="00555658" w14:paraId="6EA61B34" w14:textId="693C72C2">
      <w:pPr>
        <w:spacing w:after="0"/>
        <w:contextualSpacing/>
        <w:jc w:val="both"/>
        <w:rPr>
          <w:rFonts w:ascii="Microsoft Sans Serif" w:hAnsi="Microsoft Sans Serif" w:cs="Microsoft Sans Serif"/>
        </w:rPr>
      </w:pPr>
      <w:r w:rsidRPr="00555658">
        <w:rPr>
          <w:rFonts w:ascii="Microsoft Sans Serif" w:hAnsi="Microsoft Sans Serif" w:cs="Microsoft Sans Serif"/>
        </w:rPr>
        <w:t>Le candidat présente dans son offre les actions qu’il entend mettre en œuvre afin de garantir une communication claire, régulière et efficace à destination :</w:t>
      </w:r>
    </w:p>
    <w:p w:rsidRPr="00555658" w:rsidR="00555658" w:rsidP="00CE2B5C" w:rsidRDefault="00555658" w14:paraId="2D9EED8A" w14:textId="009E173B">
      <w:pPr>
        <w:pStyle w:val="Paragraphedeliste"/>
        <w:numPr>
          <w:ilvl w:val="0"/>
          <w:numId w:val="7"/>
        </w:numPr>
        <w:spacing w:after="0"/>
        <w:jc w:val="both"/>
        <w:rPr>
          <w:rFonts w:ascii="Microsoft Sans Serif" w:hAnsi="Microsoft Sans Serif" w:cs="Microsoft Sans Serif"/>
        </w:rPr>
      </w:pPr>
      <w:proofErr w:type="gramStart"/>
      <w:r w:rsidRPr="00555658">
        <w:rPr>
          <w:rFonts w:ascii="Microsoft Sans Serif" w:hAnsi="Microsoft Sans Serif" w:cs="Microsoft Sans Serif"/>
        </w:rPr>
        <w:t>des</w:t>
      </w:r>
      <w:proofErr w:type="gramEnd"/>
      <w:r w:rsidRPr="00555658">
        <w:rPr>
          <w:rFonts w:ascii="Microsoft Sans Serif" w:hAnsi="Microsoft Sans Serif" w:cs="Microsoft Sans Serif"/>
        </w:rPr>
        <w:t xml:space="preserve"> salariés de la SGP, bénéficiaires des régimes de protection sociale ;</w:t>
      </w:r>
    </w:p>
    <w:p w:rsidRPr="00555658" w:rsidR="00555658" w:rsidP="00CE2B5C" w:rsidRDefault="00555658" w14:paraId="450B8818" w14:textId="77777777">
      <w:pPr>
        <w:pStyle w:val="Paragraphedeliste"/>
        <w:numPr>
          <w:ilvl w:val="0"/>
          <w:numId w:val="7"/>
        </w:numPr>
        <w:spacing w:after="0"/>
        <w:jc w:val="both"/>
        <w:rPr>
          <w:rFonts w:ascii="Microsoft Sans Serif" w:hAnsi="Microsoft Sans Serif" w:cs="Microsoft Sans Serif"/>
        </w:rPr>
      </w:pPr>
      <w:proofErr w:type="gramStart"/>
      <w:r w:rsidRPr="00555658">
        <w:rPr>
          <w:rFonts w:ascii="Microsoft Sans Serif" w:hAnsi="Microsoft Sans Serif" w:cs="Microsoft Sans Serif"/>
        </w:rPr>
        <w:t>de</w:t>
      </w:r>
      <w:proofErr w:type="gramEnd"/>
      <w:r w:rsidRPr="00555658">
        <w:rPr>
          <w:rFonts w:ascii="Microsoft Sans Serif" w:hAnsi="Microsoft Sans Serif" w:cs="Microsoft Sans Serif"/>
        </w:rPr>
        <w:t xml:space="preserve"> la SGP en tant qu’employeur, en charge du pilotage des dispositifs.</w:t>
      </w:r>
    </w:p>
    <w:p w:rsidRPr="00555658" w:rsidR="00555658" w:rsidP="00555658" w:rsidRDefault="00555658" w14:paraId="6670ED10" w14:textId="77777777">
      <w:pPr>
        <w:tabs>
          <w:tab w:val="left" w:pos="2418"/>
        </w:tabs>
        <w:rPr>
          <w:rFonts w:ascii="Microsoft Sans Serif" w:hAnsi="Microsoft Sans Serif" w:cs="Microsoft Sans Serif"/>
        </w:rPr>
      </w:pPr>
    </w:p>
    <w:p w:rsidRPr="00555658" w:rsidR="00555658" w:rsidP="00555658" w:rsidRDefault="00555658" w14:paraId="154371AE" w14:textId="77777777">
      <w:pPr>
        <w:tabs>
          <w:tab w:val="left" w:pos="2418"/>
        </w:tabs>
        <w:rPr>
          <w:rFonts w:ascii="Microsoft Sans Serif" w:hAnsi="Microsoft Sans Serif" w:cs="Microsoft Sans Serif"/>
        </w:rPr>
      </w:pPr>
      <w:r w:rsidRPr="00555658">
        <w:rPr>
          <w:rFonts w:ascii="Microsoft Sans Serif" w:hAnsi="Microsoft Sans Serif" w:cs="Microsoft Sans Serif"/>
        </w:rPr>
        <w:t>Les éléments suivants devront être précisés dans l’offre :</w:t>
      </w:r>
    </w:p>
    <w:p w:rsidRPr="00555658" w:rsidR="00555658" w:rsidP="00555658" w:rsidRDefault="00555658" w14:paraId="576CE525" w14:textId="77777777">
      <w:pPr>
        <w:tabs>
          <w:tab w:val="left" w:pos="2418"/>
        </w:tabs>
        <w:rPr>
          <w:rFonts w:ascii="Microsoft Sans Serif" w:hAnsi="Microsoft Sans Serif" w:cs="Microsoft Sans Serif"/>
        </w:rPr>
      </w:pPr>
    </w:p>
    <w:p w:rsidRPr="00CE2B5C" w:rsidR="00555658" w:rsidP="00CE2B5C" w:rsidRDefault="00555658" w14:paraId="4B33DD48" w14:textId="2A5B75F2">
      <w:pPr>
        <w:pStyle w:val="Paragraphedeliste"/>
        <w:numPr>
          <w:ilvl w:val="0"/>
          <w:numId w:val="14"/>
        </w:numPr>
        <w:spacing w:after="0" w:line="240" w:lineRule="auto"/>
        <w:jc w:val="both"/>
        <w:rPr>
          <w:rFonts w:ascii="Microsoft Sans Serif" w:hAnsi="Microsoft Sans Serif" w:eastAsia="Times New Roman" w:cs="Microsoft Sans Serif"/>
          <w:b/>
          <w:bCs/>
          <w:lang w:eastAsia="fr-FR"/>
        </w:rPr>
      </w:pPr>
      <w:r w:rsidRPr="00CE2B5C">
        <w:rPr>
          <w:rFonts w:ascii="Microsoft Sans Serif" w:hAnsi="Microsoft Sans Serif" w:eastAsia="Times New Roman" w:cs="Microsoft Sans Serif"/>
          <w:b/>
          <w:bCs/>
          <w:lang w:eastAsia="fr-FR"/>
        </w:rPr>
        <w:t>Communication auprès des salariés</w:t>
      </w:r>
      <w:r>
        <w:rPr>
          <w:rFonts w:ascii="Microsoft Sans Serif" w:hAnsi="Microsoft Sans Serif" w:eastAsia="Times New Roman" w:cs="Microsoft Sans Serif"/>
          <w:b/>
          <w:bCs/>
          <w:lang w:eastAsia="fr-FR"/>
        </w:rPr>
        <w:t xml:space="preserve"> : </w:t>
      </w:r>
      <w:r>
        <w:rPr>
          <w:rFonts w:ascii="Microsoft Sans Serif" w:hAnsi="Microsoft Sans Serif" w:cs="Microsoft Sans Serif"/>
        </w:rPr>
        <w:t>l</w:t>
      </w:r>
      <w:r w:rsidRPr="00CE2B5C">
        <w:rPr>
          <w:rFonts w:ascii="Microsoft Sans Serif" w:hAnsi="Microsoft Sans Serif" w:cs="Microsoft Sans Serif"/>
        </w:rPr>
        <w:t>e candidat devra détailler les moyens et supports déployés pour assurer une information régulière et accessible aux salariés, notamment :</w:t>
      </w:r>
    </w:p>
    <w:p w:rsidRPr="00CE2B5C" w:rsidR="00555658" w:rsidP="00CE2B5C" w:rsidRDefault="00555658" w14:paraId="2F441425" w14:textId="47BFA57A">
      <w:pPr>
        <w:pStyle w:val="Paragraphedeliste"/>
        <w:numPr>
          <w:ilvl w:val="0"/>
          <w:numId w:val="7"/>
        </w:numPr>
        <w:spacing w:after="0"/>
        <w:jc w:val="both"/>
        <w:rPr>
          <w:rFonts w:ascii="Microsoft Sans Serif" w:hAnsi="Microsoft Sans Serif" w:cs="Microsoft Sans Serif"/>
        </w:rPr>
      </w:pPr>
      <w:r w:rsidRPr="00555658">
        <w:rPr>
          <w:rFonts w:ascii="Microsoft Sans Serif" w:hAnsi="Microsoft Sans Serif" w:cs="Microsoft Sans Serif"/>
        </w:rPr>
        <w:t>Outils de communication mis à disposition (brochures, guides, newsletters, vidéos explicatives, etc.) ;</w:t>
      </w:r>
    </w:p>
    <w:p w:rsidRPr="00CE2B5C" w:rsidR="00555658" w:rsidP="00CE2B5C" w:rsidRDefault="00555658" w14:paraId="74753DEC" w14:textId="2F1133CB">
      <w:pPr>
        <w:pStyle w:val="Paragraphedeliste"/>
        <w:numPr>
          <w:ilvl w:val="0"/>
          <w:numId w:val="7"/>
        </w:numPr>
        <w:spacing w:after="0"/>
        <w:jc w:val="both"/>
        <w:rPr>
          <w:rFonts w:ascii="Microsoft Sans Serif" w:hAnsi="Microsoft Sans Serif" w:cs="Microsoft Sans Serif"/>
        </w:rPr>
      </w:pPr>
      <w:r w:rsidRPr="00555658">
        <w:rPr>
          <w:rFonts w:ascii="Microsoft Sans Serif" w:hAnsi="Microsoft Sans Serif" w:cs="Microsoft Sans Serif"/>
        </w:rPr>
        <w:t>Contenu, fréquence et modalités de mise à jour des supports d’information ;</w:t>
      </w:r>
    </w:p>
    <w:p w:rsidRPr="00CE2B5C" w:rsidR="00555658" w:rsidP="00CE2B5C" w:rsidRDefault="00555658" w14:paraId="2B8F4C63" w14:textId="2660D8C1">
      <w:pPr>
        <w:pStyle w:val="Paragraphedeliste"/>
        <w:numPr>
          <w:ilvl w:val="0"/>
          <w:numId w:val="7"/>
        </w:numPr>
        <w:spacing w:after="0"/>
        <w:jc w:val="both"/>
        <w:rPr>
          <w:rFonts w:ascii="Microsoft Sans Serif" w:hAnsi="Microsoft Sans Serif" w:cs="Microsoft Sans Serif"/>
        </w:rPr>
      </w:pPr>
      <w:r w:rsidRPr="00555658">
        <w:rPr>
          <w:rFonts w:ascii="Microsoft Sans Serif" w:hAnsi="Microsoft Sans Serif" w:cs="Microsoft Sans Serif"/>
        </w:rPr>
        <w:t>Accessibilité des documents en ligne (espace sécurisé, application mobile, etc.) ;</w:t>
      </w:r>
    </w:p>
    <w:p w:rsidRPr="00CE2B5C" w:rsidR="00555658" w:rsidP="00CE2B5C" w:rsidRDefault="00555658" w14:paraId="3EB9BEB6" w14:textId="3C70460A">
      <w:pPr>
        <w:pStyle w:val="Paragraphedeliste"/>
        <w:numPr>
          <w:ilvl w:val="0"/>
          <w:numId w:val="7"/>
        </w:numPr>
        <w:spacing w:after="0"/>
        <w:jc w:val="both"/>
        <w:rPr>
          <w:rFonts w:ascii="Microsoft Sans Serif" w:hAnsi="Microsoft Sans Serif" w:cs="Microsoft Sans Serif"/>
        </w:rPr>
      </w:pPr>
      <w:r w:rsidRPr="00555658">
        <w:rPr>
          <w:rFonts w:ascii="Microsoft Sans Serif" w:hAnsi="Microsoft Sans Serif" w:cs="Microsoft Sans Serif"/>
        </w:rPr>
        <w:t>Organisation de réunions d’information, webinaires ou permanences sur site ;</w:t>
      </w:r>
    </w:p>
    <w:p w:rsidRPr="00CE2B5C" w:rsidR="00555658" w:rsidP="00CE2B5C" w:rsidRDefault="00555658" w14:paraId="119D4C9E" w14:textId="308FB8CA">
      <w:pPr>
        <w:pStyle w:val="Paragraphedeliste"/>
        <w:numPr>
          <w:ilvl w:val="0"/>
          <w:numId w:val="7"/>
        </w:numPr>
        <w:spacing w:after="0"/>
        <w:jc w:val="both"/>
        <w:rPr>
          <w:rFonts w:ascii="Microsoft Sans Serif" w:hAnsi="Microsoft Sans Serif" w:cs="Microsoft Sans Serif"/>
        </w:rPr>
      </w:pPr>
      <w:r w:rsidRPr="00555658">
        <w:rPr>
          <w:rFonts w:ascii="Microsoft Sans Serif" w:hAnsi="Microsoft Sans Serif" w:cs="Microsoft Sans Serif"/>
        </w:rPr>
        <w:t>Stratégie d’accompagnement lors de temps forts (embauche, départ à la retraite, changement de garanties, évolution réglementaire ou contractuelle, etc.) ;</w:t>
      </w:r>
    </w:p>
    <w:p w:rsidR="00555658" w:rsidP="00555658" w:rsidRDefault="00555658" w14:paraId="19133C0B" w14:textId="77777777">
      <w:pPr>
        <w:pStyle w:val="Paragraphedeliste"/>
        <w:numPr>
          <w:ilvl w:val="0"/>
          <w:numId w:val="7"/>
        </w:numPr>
        <w:spacing w:after="0"/>
        <w:jc w:val="both"/>
        <w:rPr>
          <w:rFonts w:ascii="Microsoft Sans Serif" w:hAnsi="Microsoft Sans Serif" w:cs="Microsoft Sans Serif"/>
        </w:rPr>
      </w:pPr>
      <w:r w:rsidRPr="00555658">
        <w:rPr>
          <w:rFonts w:ascii="Microsoft Sans Serif" w:hAnsi="Microsoft Sans Serif" w:cs="Microsoft Sans Serif"/>
        </w:rPr>
        <w:t>Disponibilité d’un service de relation adhérents : modalités de contact, délais de réponse, traçabilité des demandes.</w:t>
      </w:r>
    </w:p>
    <w:p w:rsidR="00555658" w:rsidP="00555658" w:rsidRDefault="00555658" w14:paraId="06B0C49E" w14:textId="77777777">
      <w:pPr>
        <w:pStyle w:val="Paragraphedeliste"/>
        <w:spacing w:after="0"/>
        <w:jc w:val="both"/>
        <w:rPr>
          <w:rFonts w:ascii="Microsoft Sans Serif" w:hAnsi="Microsoft Sans Serif" w:cs="Microsoft Sans Serif"/>
        </w:rPr>
      </w:pPr>
    </w:p>
    <w:p w:rsidRPr="00CE2B5C" w:rsidR="00185654" w:rsidP="00CE2B5C" w:rsidRDefault="00555658" w14:paraId="42A47A77" w14:textId="201CA9F4">
      <w:pPr>
        <w:pStyle w:val="Paragraphedeliste"/>
        <w:spacing w:after="0"/>
        <w:jc w:val="both"/>
        <w:rPr>
          <w:rFonts w:ascii="Microsoft Sans Serif" w:hAnsi="Microsoft Sans Serif" w:cs="Microsoft Sans Serif"/>
        </w:rPr>
      </w:pPr>
      <w:r w:rsidRPr="00CE2B5C">
        <w:rPr>
          <w:rFonts w:ascii="Microsoft Sans Serif" w:hAnsi="Microsoft Sans Serif" w:cs="Microsoft Sans Serif"/>
        </w:rPr>
        <w:t>Le candidat pourra également proposer des actions innovantes ou personnalisées visant à renforcer la compréhension et l’appropriation des garanties par les salariés.</w:t>
      </w:r>
    </w:p>
    <w:p w:rsidR="00185654" w:rsidP="00185654" w:rsidRDefault="00185654" w14:paraId="1ED35B36" w14:textId="77777777">
      <w:pPr>
        <w:tabs>
          <w:tab w:val="left" w:pos="2418"/>
        </w:tabs>
        <w:rPr>
          <w:rFonts w:ascii="Microsoft Sans Serif" w:hAnsi="Microsoft Sans Serif" w:cs="Microsoft Sans Serif"/>
        </w:rPr>
      </w:pPr>
    </w:p>
    <w:p w:rsidRPr="00CE2B5C" w:rsidR="00830BBC" w:rsidP="00CE2B5C" w:rsidRDefault="00830BBC" w14:paraId="778F615C" w14:textId="18CA5514">
      <w:pPr>
        <w:pStyle w:val="Paragraphedeliste"/>
        <w:numPr>
          <w:ilvl w:val="0"/>
          <w:numId w:val="14"/>
        </w:numPr>
        <w:spacing w:after="0" w:line="240" w:lineRule="auto"/>
        <w:jc w:val="both"/>
        <w:rPr>
          <w:rFonts w:ascii="Microsoft Sans Serif" w:hAnsi="Microsoft Sans Serif" w:cs="Microsoft Sans Serif"/>
          <w:b/>
          <w:bCs/>
        </w:rPr>
      </w:pPr>
      <w:r w:rsidRPr="00CE2B5C">
        <w:rPr>
          <w:rFonts w:ascii="Microsoft Sans Serif" w:hAnsi="Microsoft Sans Serif" w:cs="Microsoft Sans Serif"/>
          <w:b/>
          <w:bCs/>
        </w:rPr>
        <w:t>Communication auprès de la SGP</w:t>
      </w:r>
      <w:r>
        <w:rPr>
          <w:rFonts w:ascii="Microsoft Sans Serif" w:hAnsi="Microsoft Sans Serif" w:eastAsia="Times New Roman" w:cs="Microsoft Sans Serif"/>
          <w:b/>
          <w:bCs/>
          <w:lang w:eastAsia="fr-FR"/>
        </w:rPr>
        <w:t xml:space="preserve"> : </w:t>
      </w:r>
      <w:r>
        <w:rPr>
          <w:rFonts w:ascii="Microsoft Sans Serif" w:hAnsi="Microsoft Sans Serif" w:cs="Microsoft Sans Serif"/>
        </w:rPr>
        <w:t>l</w:t>
      </w:r>
      <w:r w:rsidRPr="00CE2B5C">
        <w:rPr>
          <w:rFonts w:ascii="Microsoft Sans Serif" w:hAnsi="Microsoft Sans Serif" w:cs="Microsoft Sans Serif"/>
        </w:rPr>
        <w:t>e candidat devra présenter les actions et engagements prévus pour assurer une transparence totale dans la gestion du contrat et une bonne circulation de l’information avec la SGP, notamment :</w:t>
      </w:r>
    </w:p>
    <w:p w:rsidRPr="00CE2B5C" w:rsidR="00830BBC" w:rsidP="00CE2B5C" w:rsidRDefault="00830BBC" w14:paraId="5296FC82" w14:textId="77777777">
      <w:pPr>
        <w:pStyle w:val="Paragraphedeliste"/>
        <w:numPr>
          <w:ilvl w:val="0"/>
          <w:numId w:val="7"/>
        </w:numPr>
        <w:spacing w:after="0"/>
        <w:jc w:val="both"/>
        <w:rPr>
          <w:rFonts w:ascii="Microsoft Sans Serif" w:hAnsi="Microsoft Sans Serif" w:cs="Microsoft Sans Serif"/>
        </w:rPr>
      </w:pPr>
      <w:r w:rsidRPr="00CE2B5C">
        <w:rPr>
          <w:rFonts w:ascii="Microsoft Sans Serif" w:hAnsi="Microsoft Sans Serif" w:cs="Microsoft Sans Serif"/>
        </w:rPr>
        <w:t>Fréquence et nature des points de suivi (réunions bilatérales, comptes-rendus, tableaux de bord…) ;</w:t>
      </w:r>
    </w:p>
    <w:p w:rsidRPr="00CE2B5C" w:rsidR="00830BBC" w:rsidP="00CE2B5C" w:rsidRDefault="00830BBC" w14:paraId="0561EB42" w14:textId="77777777">
      <w:pPr>
        <w:pStyle w:val="Paragraphedeliste"/>
        <w:numPr>
          <w:ilvl w:val="0"/>
          <w:numId w:val="7"/>
        </w:numPr>
        <w:spacing w:after="0"/>
        <w:jc w:val="both"/>
        <w:rPr>
          <w:rFonts w:ascii="Microsoft Sans Serif" w:hAnsi="Microsoft Sans Serif" w:cs="Microsoft Sans Serif"/>
        </w:rPr>
      </w:pPr>
      <w:r w:rsidRPr="00CE2B5C">
        <w:rPr>
          <w:rFonts w:ascii="Microsoft Sans Serif" w:hAnsi="Microsoft Sans Serif" w:cs="Microsoft Sans Serif"/>
        </w:rPr>
        <w:t>Transmission d’indicateurs de pilotage (taux de recours, délais de traitement, qualité de service, etc.) ;</w:t>
      </w:r>
    </w:p>
    <w:p w:rsidRPr="00CE2B5C" w:rsidR="00830BBC" w:rsidP="00CE2B5C" w:rsidRDefault="00830BBC" w14:paraId="188B0943" w14:textId="77777777">
      <w:pPr>
        <w:pStyle w:val="Paragraphedeliste"/>
        <w:numPr>
          <w:ilvl w:val="0"/>
          <w:numId w:val="7"/>
        </w:numPr>
        <w:spacing w:after="0"/>
        <w:jc w:val="both"/>
        <w:rPr>
          <w:rFonts w:ascii="Microsoft Sans Serif" w:hAnsi="Microsoft Sans Serif" w:cs="Microsoft Sans Serif"/>
        </w:rPr>
      </w:pPr>
      <w:r w:rsidRPr="00CE2B5C">
        <w:rPr>
          <w:rFonts w:ascii="Microsoft Sans Serif" w:hAnsi="Microsoft Sans Serif" w:cs="Microsoft Sans Serif"/>
        </w:rPr>
        <w:t>Formalisation d’un plan de communication annuel, incluant les actions à destination des salariés et de la SGP ;</w:t>
      </w:r>
    </w:p>
    <w:p w:rsidRPr="00CE2B5C" w:rsidR="00830BBC" w:rsidP="00CE2B5C" w:rsidRDefault="00830BBC" w14:paraId="28EF115A" w14:textId="77777777">
      <w:pPr>
        <w:pStyle w:val="Paragraphedeliste"/>
        <w:numPr>
          <w:ilvl w:val="0"/>
          <w:numId w:val="7"/>
        </w:numPr>
        <w:spacing w:after="0"/>
        <w:jc w:val="both"/>
        <w:rPr>
          <w:rFonts w:ascii="Microsoft Sans Serif" w:hAnsi="Microsoft Sans Serif" w:cs="Microsoft Sans Serif"/>
        </w:rPr>
      </w:pPr>
      <w:r w:rsidRPr="00CE2B5C">
        <w:rPr>
          <w:rFonts w:ascii="Microsoft Sans Serif" w:hAnsi="Microsoft Sans Serif" w:cs="Microsoft Sans Serif"/>
        </w:rPr>
        <w:t>Identification d’un interlocuteur dédié à la SGP, garant de la coordination des actions de communication.</w:t>
      </w:r>
    </w:p>
    <w:p w:rsidR="00185654" w:rsidP="00185654" w:rsidRDefault="00185654" w14:paraId="78446C95" w14:textId="77777777">
      <w:pPr>
        <w:tabs>
          <w:tab w:val="left" w:pos="2418"/>
        </w:tabs>
        <w:rPr>
          <w:rFonts w:ascii="Microsoft Sans Serif" w:hAnsi="Microsoft Sans Serif" w:cs="Microsoft Sans Serif"/>
        </w:rPr>
      </w:pPr>
    </w:p>
    <w:p w:rsidR="00185654" w:rsidP="00185654" w:rsidRDefault="00185654" w14:paraId="575DDC56" w14:textId="77777777">
      <w:pPr>
        <w:tabs>
          <w:tab w:val="left" w:pos="2418"/>
        </w:tabs>
        <w:rPr>
          <w:rFonts w:ascii="Microsoft Sans Serif" w:hAnsi="Microsoft Sans Serif" w:cs="Microsoft Sans Serif"/>
        </w:rPr>
      </w:pPr>
    </w:p>
    <w:p w:rsidR="00185654" w:rsidP="00185654" w:rsidRDefault="00185654" w14:paraId="38ECB02E" w14:textId="77777777">
      <w:pPr>
        <w:tabs>
          <w:tab w:val="left" w:pos="2418"/>
        </w:tabs>
        <w:rPr>
          <w:rFonts w:ascii="Microsoft Sans Serif" w:hAnsi="Microsoft Sans Serif" w:cs="Microsoft Sans Serif"/>
        </w:rPr>
      </w:pPr>
    </w:p>
    <w:p w:rsidR="00185654" w:rsidP="00185654" w:rsidRDefault="00185654" w14:paraId="20DDDAA3" w14:textId="77777777">
      <w:pPr>
        <w:tabs>
          <w:tab w:val="left" w:pos="2418"/>
        </w:tabs>
        <w:rPr>
          <w:rFonts w:ascii="Microsoft Sans Serif" w:hAnsi="Microsoft Sans Serif" w:cs="Microsoft Sans Serif"/>
        </w:rPr>
      </w:pPr>
    </w:p>
    <w:p w:rsidRPr="00D11E82" w:rsidR="00185654" w:rsidP="00185654" w:rsidRDefault="00185654" w14:paraId="0DAAD1FE" w14:textId="363F445E">
      <w:pPr>
        <w:pStyle w:val="Default"/>
        <w:shd w:val="clear" w:color="auto" w:fill="BFBFBF" w:themeFill="background1" w:themeFillShade="BF"/>
        <w:contextualSpacing/>
        <w:jc w:val="both"/>
        <w:rPr>
          <w:rFonts w:ascii="Microsoft Sans Serif" w:hAnsi="Microsoft Sans Serif" w:cs="Microsoft Sans Serif"/>
          <w:color w:val="auto"/>
          <w:sz w:val="22"/>
          <w:szCs w:val="22"/>
        </w:rPr>
      </w:pPr>
      <w:r w:rsidRPr="00D11E82">
        <w:rPr>
          <w:rFonts w:ascii="Microsoft Sans Serif" w:hAnsi="Microsoft Sans Serif" w:cs="Microsoft Sans Serif"/>
          <w:b/>
          <w:bCs/>
          <w:color w:val="auto"/>
          <w:sz w:val="22"/>
          <w:szCs w:val="22"/>
        </w:rPr>
        <w:lastRenderedPageBreak/>
        <w:t>R</w:t>
      </w:r>
      <w:r>
        <w:rPr>
          <w:rFonts w:ascii="Microsoft Sans Serif" w:hAnsi="Microsoft Sans Serif" w:cs="Microsoft Sans Serif"/>
          <w:b/>
          <w:bCs/>
          <w:color w:val="auto"/>
          <w:sz w:val="22"/>
          <w:szCs w:val="22"/>
        </w:rPr>
        <w:t>EPONSE DU CANDIDAT QUANT AU</w:t>
      </w:r>
      <w:r w:rsidRPr="00D11E82">
        <w:rPr>
          <w:rFonts w:ascii="Microsoft Sans Serif" w:hAnsi="Microsoft Sans Serif" w:cs="Microsoft Sans Serif"/>
          <w:b/>
          <w:bCs/>
          <w:color w:val="auto"/>
          <w:sz w:val="22"/>
          <w:szCs w:val="22"/>
        </w:rPr>
        <w:t xml:space="preserve"> CHAPITRE </w:t>
      </w:r>
      <w:r>
        <w:rPr>
          <w:rFonts w:ascii="Microsoft Sans Serif" w:hAnsi="Microsoft Sans Serif" w:cs="Microsoft Sans Serif"/>
          <w:b/>
          <w:bCs/>
          <w:color w:val="auto"/>
          <w:sz w:val="22"/>
          <w:szCs w:val="22"/>
        </w:rPr>
        <w:t>8</w:t>
      </w:r>
    </w:p>
    <w:p w:rsidR="00185654" w:rsidP="00CE2B5C" w:rsidRDefault="00185654" w14:paraId="6B3F4E19" w14:textId="77777777">
      <w:pPr>
        <w:tabs>
          <w:tab w:val="left" w:pos="2418"/>
        </w:tabs>
        <w:rPr>
          <w:rFonts w:ascii="Microsoft Sans Serif" w:hAnsi="Microsoft Sans Serif" w:cs="Microsoft Sans Serif"/>
        </w:rPr>
      </w:pPr>
    </w:p>
    <w:p w:rsidR="00427C48" w:rsidP="00CE2B5C" w:rsidRDefault="00427C48" w14:paraId="414B0679" w14:textId="77777777">
      <w:pPr>
        <w:tabs>
          <w:tab w:val="left" w:pos="2418"/>
        </w:tabs>
        <w:rPr>
          <w:rFonts w:ascii="Microsoft Sans Serif" w:hAnsi="Microsoft Sans Serif" w:cs="Microsoft Sans Serif"/>
        </w:rPr>
      </w:pPr>
    </w:p>
    <w:p w:rsidR="00427C48" w:rsidP="00CE2B5C" w:rsidRDefault="00427C48" w14:paraId="00174C48" w14:textId="77777777">
      <w:pPr>
        <w:tabs>
          <w:tab w:val="left" w:pos="2418"/>
        </w:tabs>
        <w:rPr>
          <w:rFonts w:ascii="Microsoft Sans Serif" w:hAnsi="Microsoft Sans Serif" w:cs="Microsoft Sans Serif"/>
        </w:rPr>
      </w:pPr>
    </w:p>
    <w:p w:rsidR="00427C48" w:rsidP="00CE2B5C" w:rsidRDefault="00427C48" w14:paraId="69AAA1A0" w14:textId="77777777">
      <w:pPr>
        <w:tabs>
          <w:tab w:val="left" w:pos="2418"/>
        </w:tabs>
        <w:rPr>
          <w:rFonts w:ascii="Microsoft Sans Serif" w:hAnsi="Microsoft Sans Serif" w:cs="Microsoft Sans Serif"/>
        </w:rPr>
      </w:pPr>
    </w:p>
    <w:p w:rsidR="00427C48" w:rsidP="00CE2B5C" w:rsidRDefault="00427C48" w14:paraId="0060FED6" w14:textId="77777777">
      <w:pPr>
        <w:tabs>
          <w:tab w:val="left" w:pos="2418"/>
        </w:tabs>
        <w:rPr>
          <w:rFonts w:ascii="Microsoft Sans Serif" w:hAnsi="Microsoft Sans Serif" w:cs="Microsoft Sans Serif"/>
        </w:rPr>
      </w:pPr>
    </w:p>
    <w:p w:rsidR="00427C48" w:rsidP="00CE2B5C" w:rsidRDefault="00427C48" w14:paraId="06C331DC" w14:textId="77777777">
      <w:pPr>
        <w:tabs>
          <w:tab w:val="left" w:pos="2418"/>
        </w:tabs>
        <w:rPr>
          <w:rFonts w:ascii="Microsoft Sans Serif" w:hAnsi="Microsoft Sans Serif" w:cs="Microsoft Sans Serif"/>
        </w:rPr>
      </w:pPr>
    </w:p>
    <w:p w:rsidR="00427C48" w:rsidP="00CE2B5C" w:rsidRDefault="00427C48" w14:paraId="3D583DA6" w14:textId="77777777">
      <w:pPr>
        <w:tabs>
          <w:tab w:val="left" w:pos="2418"/>
        </w:tabs>
        <w:rPr>
          <w:rFonts w:ascii="Microsoft Sans Serif" w:hAnsi="Microsoft Sans Serif" w:cs="Microsoft Sans Serif"/>
        </w:rPr>
      </w:pPr>
    </w:p>
    <w:p w:rsidR="00427C48" w:rsidP="00CE2B5C" w:rsidRDefault="00427C48" w14:paraId="60B456A4" w14:textId="77777777">
      <w:pPr>
        <w:tabs>
          <w:tab w:val="left" w:pos="2418"/>
        </w:tabs>
        <w:rPr>
          <w:rFonts w:ascii="Microsoft Sans Serif" w:hAnsi="Microsoft Sans Serif" w:cs="Microsoft Sans Serif"/>
        </w:rPr>
      </w:pPr>
    </w:p>
    <w:p w:rsidR="00427C48" w:rsidP="00CE2B5C" w:rsidRDefault="00427C48" w14:paraId="44D5CD0E" w14:textId="77777777">
      <w:pPr>
        <w:tabs>
          <w:tab w:val="left" w:pos="2418"/>
        </w:tabs>
        <w:rPr>
          <w:rFonts w:ascii="Microsoft Sans Serif" w:hAnsi="Microsoft Sans Serif" w:cs="Microsoft Sans Serif"/>
        </w:rPr>
      </w:pPr>
    </w:p>
    <w:p w:rsidR="00427C48" w:rsidP="00CE2B5C" w:rsidRDefault="00427C48" w14:paraId="7EF4FDE7" w14:textId="77777777">
      <w:pPr>
        <w:tabs>
          <w:tab w:val="left" w:pos="2418"/>
        </w:tabs>
        <w:rPr>
          <w:rFonts w:ascii="Microsoft Sans Serif" w:hAnsi="Microsoft Sans Serif" w:cs="Microsoft Sans Serif"/>
        </w:rPr>
      </w:pPr>
    </w:p>
    <w:p w:rsidR="00427C48" w:rsidP="00CE2B5C" w:rsidRDefault="00427C48" w14:paraId="5C126C26" w14:textId="77777777">
      <w:pPr>
        <w:tabs>
          <w:tab w:val="left" w:pos="2418"/>
        </w:tabs>
        <w:rPr>
          <w:rFonts w:ascii="Microsoft Sans Serif" w:hAnsi="Microsoft Sans Serif" w:cs="Microsoft Sans Serif"/>
        </w:rPr>
      </w:pPr>
    </w:p>
    <w:p w:rsidR="00427C48" w:rsidP="00CE2B5C" w:rsidRDefault="00427C48" w14:paraId="2C715730" w14:textId="77777777">
      <w:pPr>
        <w:tabs>
          <w:tab w:val="left" w:pos="2418"/>
        </w:tabs>
        <w:rPr>
          <w:rFonts w:ascii="Microsoft Sans Serif" w:hAnsi="Microsoft Sans Serif" w:cs="Microsoft Sans Serif"/>
        </w:rPr>
      </w:pPr>
    </w:p>
    <w:p w:rsidR="00427C48" w:rsidP="00CE2B5C" w:rsidRDefault="00427C48" w14:paraId="65902B18" w14:textId="77777777">
      <w:pPr>
        <w:tabs>
          <w:tab w:val="left" w:pos="2418"/>
        </w:tabs>
        <w:rPr>
          <w:rFonts w:ascii="Microsoft Sans Serif" w:hAnsi="Microsoft Sans Serif" w:cs="Microsoft Sans Serif"/>
        </w:rPr>
      </w:pPr>
    </w:p>
    <w:p w:rsidR="00427C48" w:rsidP="00CE2B5C" w:rsidRDefault="00427C48" w14:paraId="25D87707" w14:textId="77777777">
      <w:pPr>
        <w:tabs>
          <w:tab w:val="left" w:pos="2418"/>
        </w:tabs>
        <w:rPr>
          <w:rFonts w:ascii="Microsoft Sans Serif" w:hAnsi="Microsoft Sans Serif" w:cs="Microsoft Sans Serif"/>
        </w:rPr>
      </w:pPr>
    </w:p>
    <w:p w:rsidR="00427C48" w:rsidP="00CE2B5C" w:rsidRDefault="00427C48" w14:paraId="49A49D41" w14:textId="77777777">
      <w:pPr>
        <w:tabs>
          <w:tab w:val="left" w:pos="2418"/>
        </w:tabs>
        <w:rPr>
          <w:rFonts w:ascii="Microsoft Sans Serif" w:hAnsi="Microsoft Sans Serif" w:cs="Microsoft Sans Serif"/>
        </w:rPr>
      </w:pPr>
    </w:p>
    <w:p w:rsidR="00427C48" w:rsidP="00CE2B5C" w:rsidRDefault="00427C48" w14:paraId="4BA5BFA3" w14:textId="77777777">
      <w:pPr>
        <w:tabs>
          <w:tab w:val="left" w:pos="2418"/>
        </w:tabs>
        <w:rPr>
          <w:rFonts w:ascii="Microsoft Sans Serif" w:hAnsi="Microsoft Sans Serif" w:cs="Microsoft Sans Serif"/>
        </w:rPr>
      </w:pPr>
    </w:p>
    <w:p w:rsidR="00427C48" w:rsidP="00CE2B5C" w:rsidRDefault="00427C48" w14:paraId="459CDD7F" w14:textId="77777777">
      <w:pPr>
        <w:tabs>
          <w:tab w:val="left" w:pos="2418"/>
        </w:tabs>
        <w:rPr>
          <w:rFonts w:ascii="Microsoft Sans Serif" w:hAnsi="Microsoft Sans Serif" w:cs="Microsoft Sans Serif"/>
        </w:rPr>
      </w:pPr>
    </w:p>
    <w:p w:rsidR="00427C48" w:rsidP="00CE2B5C" w:rsidRDefault="00427C48" w14:paraId="0D4B75CE" w14:textId="77777777">
      <w:pPr>
        <w:tabs>
          <w:tab w:val="left" w:pos="2418"/>
        </w:tabs>
        <w:rPr>
          <w:rFonts w:ascii="Microsoft Sans Serif" w:hAnsi="Microsoft Sans Serif" w:cs="Microsoft Sans Serif"/>
        </w:rPr>
      </w:pPr>
    </w:p>
    <w:p w:rsidR="00427C48" w:rsidP="00CE2B5C" w:rsidRDefault="00427C48" w14:paraId="611382ED" w14:textId="77777777">
      <w:pPr>
        <w:tabs>
          <w:tab w:val="left" w:pos="2418"/>
        </w:tabs>
        <w:rPr>
          <w:rFonts w:ascii="Microsoft Sans Serif" w:hAnsi="Microsoft Sans Serif" w:cs="Microsoft Sans Serif"/>
        </w:rPr>
      </w:pPr>
    </w:p>
    <w:p w:rsidR="00427C48" w:rsidP="00CE2B5C" w:rsidRDefault="00427C48" w14:paraId="468B277B" w14:textId="77777777">
      <w:pPr>
        <w:tabs>
          <w:tab w:val="left" w:pos="2418"/>
        </w:tabs>
        <w:rPr>
          <w:rFonts w:ascii="Microsoft Sans Serif" w:hAnsi="Microsoft Sans Serif" w:cs="Microsoft Sans Serif"/>
        </w:rPr>
      </w:pPr>
    </w:p>
    <w:p w:rsidR="00427C48" w:rsidP="00CE2B5C" w:rsidRDefault="00427C48" w14:paraId="5234ED9C" w14:textId="77777777">
      <w:pPr>
        <w:tabs>
          <w:tab w:val="left" w:pos="2418"/>
        </w:tabs>
        <w:rPr>
          <w:rFonts w:ascii="Microsoft Sans Serif" w:hAnsi="Microsoft Sans Serif" w:cs="Microsoft Sans Serif"/>
        </w:rPr>
      </w:pPr>
    </w:p>
    <w:p w:rsidR="00427C48" w:rsidP="00CE2B5C" w:rsidRDefault="00427C48" w14:paraId="4A978CD0" w14:textId="77777777">
      <w:pPr>
        <w:tabs>
          <w:tab w:val="left" w:pos="2418"/>
        </w:tabs>
        <w:rPr>
          <w:rFonts w:ascii="Microsoft Sans Serif" w:hAnsi="Microsoft Sans Serif" w:cs="Microsoft Sans Serif"/>
        </w:rPr>
      </w:pPr>
    </w:p>
    <w:p w:rsidR="00427C48" w:rsidP="00CE2B5C" w:rsidRDefault="00427C48" w14:paraId="6922CA3F" w14:textId="77777777">
      <w:pPr>
        <w:tabs>
          <w:tab w:val="left" w:pos="2418"/>
        </w:tabs>
        <w:rPr>
          <w:rFonts w:ascii="Microsoft Sans Serif" w:hAnsi="Microsoft Sans Serif" w:cs="Microsoft Sans Serif"/>
        </w:rPr>
      </w:pPr>
    </w:p>
    <w:p w:rsidR="00427C48" w:rsidP="00CE2B5C" w:rsidRDefault="00427C48" w14:paraId="332EA78E" w14:textId="77777777">
      <w:pPr>
        <w:tabs>
          <w:tab w:val="left" w:pos="2418"/>
        </w:tabs>
        <w:rPr>
          <w:rFonts w:ascii="Microsoft Sans Serif" w:hAnsi="Microsoft Sans Serif" w:cs="Microsoft Sans Serif"/>
        </w:rPr>
      </w:pPr>
    </w:p>
    <w:p w:rsidR="00427C48" w:rsidP="00CE2B5C" w:rsidRDefault="00427C48" w14:paraId="3D1C73E6" w14:textId="77777777">
      <w:pPr>
        <w:tabs>
          <w:tab w:val="left" w:pos="2418"/>
        </w:tabs>
        <w:rPr>
          <w:rFonts w:ascii="Microsoft Sans Serif" w:hAnsi="Microsoft Sans Serif" w:cs="Microsoft Sans Serif"/>
        </w:rPr>
      </w:pPr>
    </w:p>
    <w:p w:rsidR="00427C48" w:rsidP="00CE2B5C" w:rsidRDefault="00427C48" w14:paraId="46FD957D" w14:textId="77777777">
      <w:pPr>
        <w:tabs>
          <w:tab w:val="left" w:pos="2418"/>
        </w:tabs>
        <w:rPr>
          <w:rFonts w:ascii="Microsoft Sans Serif" w:hAnsi="Microsoft Sans Serif" w:cs="Microsoft Sans Serif"/>
        </w:rPr>
      </w:pPr>
    </w:p>
    <w:p w:rsidR="00427C48" w:rsidP="00CE2B5C" w:rsidRDefault="00427C48" w14:paraId="45A2FD18" w14:textId="77777777">
      <w:pPr>
        <w:tabs>
          <w:tab w:val="left" w:pos="2418"/>
        </w:tabs>
        <w:rPr>
          <w:rFonts w:ascii="Microsoft Sans Serif" w:hAnsi="Microsoft Sans Serif" w:cs="Microsoft Sans Serif"/>
        </w:rPr>
      </w:pPr>
    </w:p>
    <w:p w:rsidR="00427C48" w:rsidP="00CE2B5C" w:rsidRDefault="00427C48" w14:paraId="24C69A43" w14:textId="77777777">
      <w:pPr>
        <w:tabs>
          <w:tab w:val="left" w:pos="2418"/>
        </w:tabs>
        <w:rPr>
          <w:rFonts w:ascii="Microsoft Sans Serif" w:hAnsi="Microsoft Sans Serif" w:cs="Microsoft Sans Serif"/>
        </w:rPr>
      </w:pPr>
    </w:p>
    <w:p w:rsidR="00427C48" w:rsidP="00CE2B5C" w:rsidRDefault="00427C48" w14:paraId="6375F68D" w14:textId="77777777">
      <w:pPr>
        <w:tabs>
          <w:tab w:val="left" w:pos="2418"/>
        </w:tabs>
        <w:rPr>
          <w:rFonts w:ascii="Microsoft Sans Serif" w:hAnsi="Microsoft Sans Serif" w:cs="Microsoft Sans Serif"/>
        </w:rPr>
      </w:pPr>
    </w:p>
    <w:p w:rsidRPr="001F4E14" w:rsidR="00427C48" w:rsidP="00D82505" w:rsidRDefault="32F9D80A" w14:paraId="3D32A677" w14:textId="3DD559F6">
      <w:pPr>
        <w:pStyle w:val="Paragraphedeliste"/>
        <w:keepNext/>
        <w:keepLines/>
        <w:numPr>
          <w:ilvl w:val="0"/>
          <w:numId w:val="5"/>
        </w:numPr>
        <w:shd w:val="clear" w:color="auto" w:fill="BDD6EE" w:themeFill="accent1" w:themeFillTint="66"/>
        <w:tabs>
          <w:tab w:val="left" w:pos="2418"/>
        </w:tabs>
        <w:spacing w:after="0" w:line="240" w:lineRule="auto"/>
        <w:ind w:left="426" w:hanging="426"/>
        <w:jc w:val="both"/>
        <w:outlineLvl w:val="0"/>
        <w:rPr>
          <w:rFonts w:ascii="Microsoft Sans Serif" w:hAnsi="Microsoft Sans Serif" w:cs="Microsoft Sans Serif"/>
        </w:rPr>
      </w:pPr>
      <w:r w:rsidRPr="22E9076E">
        <w:rPr>
          <w:rFonts w:ascii="Microsoft Sans Serif" w:hAnsi="Microsoft Sans Serif" w:cs="Microsoft Sans Serif" w:eastAsiaTheme="majorEastAsia"/>
          <w:b/>
          <w:bCs/>
          <w:caps/>
          <w:sz w:val="28"/>
          <w:szCs w:val="28"/>
        </w:rPr>
        <w:lastRenderedPageBreak/>
        <w:t xml:space="preserve">Elements </w:t>
      </w:r>
      <w:r w:rsidRPr="22E9076E" w:rsidR="003F34D9">
        <w:rPr>
          <w:rFonts w:ascii="Microsoft Sans Serif" w:hAnsi="Microsoft Sans Serif" w:cs="Microsoft Sans Serif" w:eastAsiaTheme="majorEastAsia"/>
          <w:b/>
          <w:bCs/>
          <w:caps/>
          <w:sz w:val="28"/>
          <w:szCs w:val="28"/>
        </w:rPr>
        <w:t>apportés par le candidat quant aux éléments tangibles du programme fonctionnel</w:t>
      </w:r>
    </w:p>
    <w:p w:rsidR="004804DB" w:rsidP="22E9076E" w:rsidRDefault="004804DB" w14:paraId="3EC7306A" w14:textId="77777777">
      <w:pPr>
        <w:jc w:val="both"/>
      </w:pPr>
    </w:p>
    <w:p w:rsidR="6C38308D" w:rsidP="22E9076E" w:rsidRDefault="6C38308D" w14:paraId="2A51C79F" w14:textId="72B2572C">
      <w:pPr>
        <w:jc w:val="both"/>
      </w:pPr>
      <w:r>
        <w:t xml:space="preserve">En complément des chiffrages apportés dans la proposition financière concernant les éléments tangibles du programme fonctionnel, </w:t>
      </w:r>
      <w:r w:rsidR="0CA23BBE">
        <w:t xml:space="preserve">il est demandé aux </w:t>
      </w:r>
      <w:r w:rsidR="0CEB4F84">
        <w:t xml:space="preserve">candidats </w:t>
      </w:r>
      <w:r w:rsidR="10C88B66">
        <w:t xml:space="preserve">de développer </w:t>
      </w:r>
      <w:r w:rsidR="0CEB4F84">
        <w:t xml:space="preserve">dans la présente partie les éléments techniques pertinents se rapportant à ces mêmes éléments tangibles, de nature à permettre à la SGP de se positionner dans le cadre du dialogue : </w:t>
      </w:r>
    </w:p>
    <w:tbl>
      <w:tblPr>
        <w:tblStyle w:val="Grilledutableau"/>
        <w:tblpPr w:leftFromText="141" w:rightFromText="141" w:tblpY="569"/>
        <w:tblW w:w="9041" w:type="dxa"/>
        <w:tblLook w:val="04A0" w:firstRow="1" w:lastRow="0" w:firstColumn="1" w:lastColumn="0" w:noHBand="0" w:noVBand="1"/>
      </w:tblPr>
      <w:tblGrid>
        <w:gridCol w:w="2405"/>
        <w:gridCol w:w="6636"/>
      </w:tblGrid>
      <w:tr w:rsidR="00427C48" w:rsidTr="22E9076E" w14:paraId="2E74B69B" w14:textId="77777777">
        <w:trPr>
          <w:trHeight w:val="300"/>
        </w:trPr>
        <w:tc>
          <w:tcPr>
            <w:tcW w:w="2405" w:type="dxa"/>
          </w:tcPr>
          <w:p w:rsidR="00427C48" w:rsidP="001F4E14" w:rsidRDefault="00427C48" w14:paraId="4E0DF61F" w14:textId="246430AB">
            <w:pPr>
              <w:jc w:val="center"/>
            </w:pPr>
            <w:r>
              <w:lastRenderedPageBreak/>
              <w:t>Article du programme fonctionnel</w:t>
            </w:r>
          </w:p>
        </w:tc>
        <w:tc>
          <w:tcPr>
            <w:tcW w:w="6636" w:type="dxa"/>
          </w:tcPr>
          <w:p w:rsidR="00427C48" w:rsidP="001F4E14" w:rsidRDefault="00427C48" w14:paraId="08A7F528" w14:textId="77777777">
            <w:pPr>
              <w:jc w:val="center"/>
            </w:pPr>
            <w:r>
              <w:t>Tangibles</w:t>
            </w:r>
          </w:p>
        </w:tc>
      </w:tr>
      <w:tr w:rsidR="003F34D9" w:rsidTr="22E9076E" w14:paraId="5363B15D" w14:textId="77777777">
        <w:trPr>
          <w:trHeight w:val="300"/>
        </w:trPr>
        <w:tc>
          <w:tcPr>
            <w:tcW w:w="2405" w:type="dxa"/>
            <w:vMerge w:val="restart"/>
          </w:tcPr>
          <w:p w:rsidR="003F34D9" w:rsidP="001F4E14" w:rsidRDefault="003F34D9" w14:paraId="4E8E1F31" w14:textId="77777777">
            <w:r>
              <w:t>5.1.1 - Niveau de garantie « frais de santé »</w:t>
            </w:r>
          </w:p>
        </w:tc>
        <w:tc>
          <w:tcPr>
            <w:tcW w:w="6636" w:type="dxa"/>
          </w:tcPr>
          <w:p w:rsidRPr="00936DEA" w:rsidR="003F34D9" w:rsidP="001F4E14" w:rsidRDefault="003F34D9" w14:paraId="3D4F6E32" w14:textId="77777777">
            <w:r w:rsidRPr="008A0BE7">
              <w:t>Reconduction du contrat pour les retraités et les anciens collaborateurs en fin de portabilité</w:t>
            </w:r>
            <w:r>
              <w:t xml:space="preserve"> : </w:t>
            </w:r>
          </w:p>
          <w:p w:rsidRPr="00936DEA" w:rsidR="003F34D9" w:rsidP="001F4E14" w:rsidRDefault="003F34D9" w14:paraId="2B435460" w14:textId="77777777">
            <w:r>
              <w:t>Il est demandé aux candidats de proposer des solutions pertinentes sur ce sujet. Les candidats peuvent ainsi faire une proposition de remplacement à l’instar d’un recours à un régime dédié, présentant des garanties davantage adaptées à une population senior et qui permettraient de conserver ces anciens salariés sur ce contrat même en cas de changement ultérieur d’assureur.</w:t>
            </w:r>
          </w:p>
          <w:p w:rsidRPr="00936DEA" w:rsidR="003F34D9" w:rsidP="001F4E14" w:rsidRDefault="003F34D9" w14:paraId="5108A30B" w14:textId="77777777"/>
        </w:tc>
      </w:tr>
      <w:tr w:rsidR="003F34D9" w:rsidTr="22E9076E" w14:paraId="7A59580C" w14:textId="77777777">
        <w:trPr>
          <w:trHeight w:val="300"/>
        </w:trPr>
        <w:tc>
          <w:tcPr>
            <w:tcW w:w="2405" w:type="dxa"/>
            <w:vMerge/>
          </w:tcPr>
          <w:p w:rsidR="003F34D9" w:rsidP="001F4E14" w:rsidRDefault="003F34D9" w14:paraId="267912A2" w14:textId="77777777"/>
        </w:tc>
        <w:tc>
          <w:tcPr>
            <w:tcW w:w="6636" w:type="dxa"/>
            <w:shd w:val="clear" w:color="auto" w:fill="A6A6A6" w:themeFill="background1" w:themeFillShade="A6"/>
          </w:tcPr>
          <w:p w:rsidRPr="003F34D9" w:rsidR="003F34D9" w:rsidP="003F34D9" w:rsidRDefault="003F34D9" w14:paraId="0DCC86BA" w14:textId="6D2999E7">
            <w:pPr>
              <w:jc w:val="center"/>
              <w:rPr>
                <w:b/>
                <w:bCs/>
              </w:rPr>
            </w:pPr>
            <w:r w:rsidRPr="003F34D9">
              <w:rPr>
                <w:b/>
                <w:bCs/>
              </w:rPr>
              <w:t>REPONSE DU CANDIDAT</w:t>
            </w:r>
          </w:p>
        </w:tc>
      </w:tr>
      <w:tr w:rsidR="003F34D9" w:rsidTr="004804DB" w14:paraId="45D88998" w14:textId="77777777">
        <w:trPr>
          <w:trHeight w:val="2384"/>
        </w:trPr>
        <w:tc>
          <w:tcPr>
            <w:tcW w:w="2405" w:type="dxa"/>
            <w:vMerge/>
          </w:tcPr>
          <w:p w:rsidR="003F34D9" w:rsidP="001F4E14" w:rsidRDefault="003F34D9" w14:paraId="1627EEF5" w14:textId="77777777"/>
        </w:tc>
        <w:tc>
          <w:tcPr>
            <w:tcW w:w="6636" w:type="dxa"/>
          </w:tcPr>
          <w:p w:rsidRPr="008A0BE7" w:rsidR="003F34D9" w:rsidP="001F4E14" w:rsidRDefault="003F34D9" w14:paraId="1506EDAC" w14:textId="77777777"/>
        </w:tc>
      </w:tr>
      <w:tr w:rsidR="003B4FC6" w:rsidTr="22E9076E" w14:paraId="4011E793" w14:textId="77777777">
        <w:trPr>
          <w:trHeight w:val="300"/>
        </w:trPr>
        <w:tc>
          <w:tcPr>
            <w:tcW w:w="2405" w:type="dxa"/>
            <w:vMerge w:val="restart"/>
          </w:tcPr>
          <w:p w:rsidR="003B4FC6" w:rsidP="001F4E14" w:rsidRDefault="003B4FC6" w14:paraId="32982ADB" w14:textId="77777777">
            <w:r w:rsidRPr="00FD6851">
              <w:t>5.1.3</w:t>
            </w:r>
            <w:r>
              <w:t xml:space="preserve"> - Renfort non responsable (au libre choix du salarié) </w:t>
            </w:r>
          </w:p>
        </w:tc>
        <w:tc>
          <w:tcPr>
            <w:tcW w:w="6636" w:type="dxa"/>
          </w:tcPr>
          <w:p w:rsidR="003B4FC6" w:rsidP="001F4E14" w:rsidRDefault="003B4FC6" w14:paraId="12B0E6E2" w14:textId="77777777">
            <w:r>
              <w:t>Surcomplémentaires « renfort hospitalisation seul » ; « renfort modéré » ; « renfort premium » : Il est demandé aux candidats de présenter des propositions surcomplémentaire sur la base de trois versions, contenant les garanties suivantes :</w:t>
            </w:r>
          </w:p>
          <w:p w:rsidR="003B4FC6" w:rsidP="001F4E14" w:rsidRDefault="003B4FC6" w14:paraId="27961EFB" w14:textId="77777777">
            <w:pPr>
              <w:pStyle w:val="Paragraphedeliste"/>
              <w:spacing w:before="100"/>
              <w:ind w:left="459" w:hanging="283"/>
              <w:jc w:val="both"/>
            </w:pPr>
            <w:r>
              <w:t>Version « renfort hospitalisation seul » : amélioration de la couverture en cas d’hospitalisation ;</w:t>
            </w:r>
          </w:p>
          <w:p w:rsidR="003B4FC6" w:rsidP="001F4E14" w:rsidRDefault="003B4FC6" w14:paraId="452F4379" w14:textId="77777777">
            <w:pPr>
              <w:pStyle w:val="Paragraphedeliste"/>
              <w:spacing w:before="100"/>
              <w:ind w:left="459" w:hanging="283"/>
              <w:jc w:val="both"/>
            </w:pPr>
            <w:r>
              <w:t>Version « renfort modéré » : version « renfort hospitalisation », à laquelle s’ajoutent des garanties complémentaires sur les implants dentaires, les montures optiques et le forfait « médecine douce » ;</w:t>
            </w:r>
          </w:p>
          <w:p w:rsidR="003B4FC6" w:rsidP="001F4E14" w:rsidRDefault="003B4FC6" w14:paraId="413C4CF4" w14:textId="77777777">
            <w:pPr>
              <w:pStyle w:val="Paragraphedeliste"/>
              <w:spacing w:before="100"/>
              <w:ind w:left="459" w:hanging="283"/>
              <w:jc w:val="both"/>
            </w:pPr>
            <w:r>
              <w:t>Version « renfort premium » : version « renfort modéré », à laquelle s’ajoutent des garanties complémentaires sur les prothèses dentaires, ainsi qu’un supplément de remboursement sur les implants dentaires et les verres hors réseau.</w:t>
            </w:r>
          </w:p>
          <w:p w:rsidR="003B4FC6" w:rsidP="001F4E14" w:rsidRDefault="003B4FC6" w14:paraId="4160F7DE" w14:textId="77777777"/>
        </w:tc>
      </w:tr>
      <w:tr w:rsidR="003B4FC6" w:rsidTr="22E9076E" w14:paraId="63C67755" w14:textId="77777777">
        <w:trPr>
          <w:trHeight w:val="300"/>
        </w:trPr>
        <w:tc>
          <w:tcPr>
            <w:tcW w:w="2405" w:type="dxa"/>
            <w:vMerge/>
          </w:tcPr>
          <w:p w:rsidRPr="00FD6851" w:rsidR="003B4FC6" w:rsidP="001F4E14" w:rsidRDefault="003B4FC6" w14:paraId="25CDCF2C" w14:textId="77777777"/>
        </w:tc>
        <w:tc>
          <w:tcPr>
            <w:tcW w:w="6636" w:type="dxa"/>
            <w:shd w:val="clear" w:color="auto" w:fill="A6A6A6" w:themeFill="background1" w:themeFillShade="A6"/>
          </w:tcPr>
          <w:p w:rsidR="003B4FC6" w:rsidP="003B4FC6" w:rsidRDefault="003B4FC6" w14:paraId="639199CF" w14:textId="2BD8F77C">
            <w:pPr>
              <w:jc w:val="center"/>
            </w:pPr>
            <w:r w:rsidRPr="003F34D9">
              <w:rPr>
                <w:b/>
                <w:bCs/>
              </w:rPr>
              <w:t>REPONSE DU CANDIDAT</w:t>
            </w:r>
          </w:p>
        </w:tc>
      </w:tr>
      <w:tr w:rsidR="003B4FC6" w:rsidTr="22E9076E" w14:paraId="53AC3A25" w14:textId="77777777">
        <w:trPr>
          <w:trHeight w:val="300"/>
        </w:trPr>
        <w:tc>
          <w:tcPr>
            <w:tcW w:w="2405" w:type="dxa"/>
            <w:vMerge/>
          </w:tcPr>
          <w:p w:rsidRPr="00FD6851" w:rsidR="003B4FC6" w:rsidP="001F4E14" w:rsidRDefault="003B4FC6" w14:paraId="011118B9" w14:textId="77777777"/>
        </w:tc>
        <w:tc>
          <w:tcPr>
            <w:tcW w:w="6636" w:type="dxa"/>
          </w:tcPr>
          <w:p w:rsidR="003B4FC6" w:rsidP="001F4E14" w:rsidRDefault="003B4FC6" w14:paraId="4E71BD07" w14:textId="77777777"/>
          <w:p w:rsidR="003B4FC6" w:rsidP="001F4E14" w:rsidRDefault="003B4FC6" w14:paraId="14055E8D" w14:textId="77777777"/>
          <w:p w:rsidR="003B4FC6" w:rsidP="001F4E14" w:rsidRDefault="003B4FC6" w14:paraId="4C35FA52" w14:textId="77777777"/>
          <w:p w:rsidR="003B4FC6" w:rsidP="001F4E14" w:rsidRDefault="003B4FC6" w14:paraId="6466336B" w14:textId="77777777"/>
          <w:p w:rsidR="003B4FC6" w:rsidP="001F4E14" w:rsidRDefault="003B4FC6" w14:paraId="14422F58" w14:textId="77777777"/>
          <w:p w:rsidR="003B4FC6" w:rsidP="001F4E14" w:rsidRDefault="003B4FC6" w14:paraId="1FD3113F" w14:textId="77777777"/>
          <w:p w:rsidR="003B4FC6" w:rsidP="001F4E14" w:rsidRDefault="003B4FC6" w14:paraId="3B41A8C4" w14:textId="77777777"/>
          <w:p w:rsidR="003B4FC6" w:rsidP="001F4E14" w:rsidRDefault="003B4FC6" w14:paraId="16F70315" w14:textId="77777777"/>
          <w:p w:rsidR="003B4FC6" w:rsidP="001F4E14" w:rsidRDefault="003B4FC6" w14:paraId="6E5EB464" w14:textId="77777777"/>
          <w:p w:rsidR="003B4FC6" w:rsidP="001F4E14" w:rsidRDefault="003B4FC6" w14:paraId="760DCB89" w14:textId="77777777"/>
          <w:p w:rsidR="003B4FC6" w:rsidP="001F4E14" w:rsidRDefault="003B4FC6" w14:paraId="07EE151A" w14:textId="77777777"/>
        </w:tc>
      </w:tr>
      <w:tr w:rsidR="003B4FC6" w:rsidTr="22E9076E" w14:paraId="4E6B30AF" w14:textId="77777777">
        <w:trPr>
          <w:trHeight w:val="300"/>
        </w:trPr>
        <w:tc>
          <w:tcPr>
            <w:tcW w:w="2405" w:type="dxa"/>
            <w:vMerge w:val="restart"/>
          </w:tcPr>
          <w:p w:rsidR="003B4FC6" w:rsidP="001F4E14" w:rsidRDefault="003C5D7D" w14:paraId="02625C78" w14:textId="082D282A">
            <w:r w:rsidRPr="003C5D7D">
              <w:lastRenderedPageBreak/>
              <w:t>5.1.9.1 - Cotisations </w:t>
            </w:r>
          </w:p>
        </w:tc>
        <w:tc>
          <w:tcPr>
            <w:tcW w:w="6636" w:type="dxa"/>
          </w:tcPr>
          <w:p w:rsidRPr="003C5D7D" w:rsidR="003C5D7D" w:rsidP="003C5D7D" w:rsidRDefault="003C5D7D" w14:paraId="6678132D" w14:textId="77777777">
            <w:r w:rsidRPr="003C5D7D">
              <w:t>Tarification selon la structure « Famille unique » ; « Collaborateur seul / Famille » ; « Collaborateur + enfants / conjoint optionnel » :  </w:t>
            </w:r>
          </w:p>
          <w:p w:rsidRPr="003C5D7D" w:rsidR="003C5D7D" w:rsidP="003C5D7D" w:rsidRDefault="003C5D7D" w14:paraId="27849511" w14:textId="77777777">
            <w:r w:rsidRPr="003C5D7D">
              <w:t>Il est demandé aux candidats de proposer une tarification basée sur le PMSS intégrant les trois structures suivantes :  </w:t>
            </w:r>
          </w:p>
          <w:p w:rsidRPr="003C5D7D" w:rsidR="003C5D7D" w:rsidP="003C5D7D" w:rsidRDefault="003C5D7D" w14:paraId="24578059" w14:textId="77777777">
            <w:pPr>
              <w:numPr>
                <w:ilvl w:val="0"/>
                <w:numId w:val="17"/>
              </w:numPr>
            </w:pPr>
            <w:r w:rsidRPr="003C5D7D">
              <w:t>Option 1 : cotisation selon un modèle « Famille unique »  </w:t>
            </w:r>
          </w:p>
          <w:p w:rsidRPr="003C5D7D" w:rsidR="003C5D7D" w:rsidP="003C5D7D" w:rsidRDefault="003C5D7D" w14:paraId="4BE3A1A2" w14:textId="77777777">
            <w:pPr>
              <w:numPr>
                <w:ilvl w:val="0"/>
                <w:numId w:val="18"/>
              </w:numPr>
            </w:pPr>
            <w:r w:rsidRPr="003C5D7D">
              <w:t>Option 2 : cotisation selon un modèle « Collaborateur + enfants / Conjoint optionnel » </w:t>
            </w:r>
          </w:p>
          <w:p w:rsidRPr="003C5D7D" w:rsidR="003C5D7D" w:rsidP="003C5D7D" w:rsidRDefault="003C5D7D" w14:paraId="76BCB2BE" w14:textId="77777777">
            <w:pPr>
              <w:numPr>
                <w:ilvl w:val="0"/>
                <w:numId w:val="19"/>
              </w:numPr>
            </w:pPr>
            <w:r w:rsidRPr="003C5D7D">
              <w:t>Option 3 : cotisation selon un modèle « Collaborateur seul / Famille » </w:t>
            </w:r>
          </w:p>
          <w:p w:rsidRPr="003C5D7D" w:rsidR="003C5D7D" w:rsidP="003C5D7D" w:rsidRDefault="003C5D7D" w14:paraId="40221CA2" w14:textId="77777777">
            <w:r w:rsidRPr="003C5D7D">
              <w:t> </w:t>
            </w:r>
          </w:p>
          <w:p w:rsidRPr="003C5D7D" w:rsidR="003C5D7D" w:rsidP="003C5D7D" w:rsidRDefault="003C5D7D" w14:paraId="77B14532" w14:textId="5AC5AED0">
            <w:r w:rsidRPr="003C5D7D">
              <w:t xml:space="preserve">A l’issue du dialogue compétitif, une seule option sera choisie par la SGP. </w:t>
            </w:r>
          </w:p>
          <w:p w:rsidR="003B4FC6" w:rsidP="001F4E14" w:rsidRDefault="003B4FC6" w14:paraId="1D3D296E" w14:textId="77777777"/>
        </w:tc>
      </w:tr>
      <w:tr w:rsidR="003B4FC6" w:rsidTr="22E9076E" w14:paraId="01D0F62F" w14:textId="77777777">
        <w:trPr>
          <w:trHeight w:val="300"/>
        </w:trPr>
        <w:tc>
          <w:tcPr>
            <w:tcW w:w="2405" w:type="dxa"/>
            <w:vMerge/>
          </w:tcPr>
          <w:p w:rsidR="003B4FC6" w:rsidP="001F4E14" w:rsidRDefault="003B4FC6" w14:paraId="1B7736D6" w14:textId="77777777"/>
        </w:tc>
        <w:tc>
          <w:tcPr>
            <w:tcW w:w="6636" w:type="dxa"/>
            <w:shd w:val="clear" w:color="auto" w:fill="A6A6A6" w:themeFill="background1" w:themeFillShade="A6"/>
          </w:tcPr>
          <w:p w:rsidR="003B4FC6" w:rsidP="003B4FC6" w:rsidRDefault="003B4FC6" w14:paraId="477F82FD" w14:textId="41C9ED72">
            <w:pPr>
              <w:jc w:val="center"/>
            </w:pPr>
            <w:r w:rsidRPr="003F34D9">
              <w:rPr>
                <w:b/>
                <w:bCs/>
              </w:rPr>
              <w:t>REPONSE DU CANDIDAT</w:t>
            </w:r>
          </w:p>
        </w:tc>
      </w:tr>
      <w:tr w:rsidR="003B4FC6" w:rsidTr="22E9076E" w14:paraId="6CC876B6" w14:textId="77777777">
        <w:trPr>
          <w:trHeight w:val="2348"/>
        </w:trPr>
        <w:tc>
          <w:tcPr>
            <w:tcW w:w="2405" w:type="dxa"/>
            <w:vMerge/>
          </w:tcPr>
          <w:p w:rsidR="003B4FC6" w:rsidP="001F4E14" w:rsidRDefault="003B4FC6" w14:paraId="7DA4A2DF" w14:textId="77777777"/>
        </w:tc>
        <w:tc>
          <w:tcPr>
            <w:tcW w:w="6636" w:type="dxa"/>
          </w:tcPr>
          <w:p w:rsidR="003B4FC6" w:rsidP="001F4E14" w:rsidRDefault="003B4FC6" w14:paraId="3009387A" w14:textId="77777777"/>
        </w:tc>
      </w:tr>
      <w:tr w:rsidR="003B4FC6" w:rsidTr="22E9076E" w14:paraId="6CFF6B84" w14:textId="77777777">
        <w:trPr>
          <w:trHeight w:val="300"/>
        </w:trPr>
        <w:tc>
          <w:tcPr>
            <w:tcW w:w="2405" w:type="dxa"/>
            <w:vMerge w:val="restart"/>
          </w:tcPr>
          <w:p w:rsidR="003B4FC6" w:rsidP="001F4E14" w:rsidRDefault="003C5D7D" w14:paraId="4B403997" w14:textId="1A5E2693">
            <w:r w:rsidRPr="003C5D7D">
              <w:t>5.1.9.2 - Encadrement des taux </w:t>
            </w:r>
          </w:p>
        </w:tc>
        <w:tc>
          <w:tcPr>
            <w:tcW w:w="6636" w:type="dxa"/>
          </w:tcPr>
          <w:p w:rsidR="003B4FC6" w:rsidP="001F4E14" w:rsidRDefault="003B4FC6" w14:paraId="79EE3E3B" w14:textId="77777777">
            <w:r>
              <w:t>Tarification non encadrée et tarification encadrée sur 18 mois :</w:t>
            </w:r>
          </w:p>
          <w:p w:rsidR="003B4FC6" w:rsidP="001F4E14" w:rsidRDefault="003B4FC6" w14:paraId="43D643B6" w14:textId="77777777">
            <w:r>
              <w:t>Il est demandé aux candidats de proposer une tarification non encadrée et une tarification encadrée sur les 18 premiers mois d’exécution du contrat (hors évolution annuelle du PMSS), soit de la période allant du 01/07/2026 au 31/12/2027.</w:t>
            </w:r>
          </w:p>
          <w:p w:rsidR="003B4FC6" w:rsidP="001F4E14" w:rsidRDefault="003B4FC6" w14:paraId="0DF074B6" w14:textId="77777777">
            <w:r>
              <w:t>A l’issue du dialogue compétitif, une seule tarification sera choisie par la SGP.</w:t>
            </w:r>
          </w:p>
          <w:p w:rsidR="003B4FC6" w:rsidP="001F4E14" w:rsidRDefault="003B4FC6" w14:paraId="5CBA2A8E" w14:textId="77777777"/>
        </w:tc>
      </w:tr>
      <w:tr w:rsidR="003B4FC6" w:rsidTr="22E9076E" w14:paraId="722272C9" w14:textId="77777777">
        <w:trPr>
          <w:trHeight w:val="300"/>
        </w:trPr>
        <w:tc>
          <w:tcPr>
            <w:tcW w:w="2405" w:type="dxa"/>
            <w:vMerge/>
          </w:tcPr>
          <w:p w:rsidR="003B4FC6" w:rsidP="001F4E14" w:rsidRDefault="003B4FC6" w14:paraId="78ED5664" w14:textId="77777777"/>
        </w:tc>
        <w:tc>
          <w:tcPr>
            <w:tcW w:w="6636" w:type="dxa"/>
            <w:shd w:val="clear" w:color="auto" w:fill="A6A6A6" w:themeFill="background1" w:themeFillShade="A6"/>
          </w:tcPr>
          <w:p w:rsidR="003B4FC6" w:rsidP="003B4FC6" w:rsidRDefault="003B4FC6" w14:paraId="4418452C" w14:textId="4F71AC9C">
            <w:pPr>
              <w:jc w:val="center"/>
            </w:pPr>
            <w:r w:rsidRPr="003F34D9">
              <w:rPr>
                <w:b/>
                <w:bCs/>
              </w:rPr>
              <w:t>REPONSE DU CANDIDAT</w:t>
            </w:r>
          </w:p>
        </w:tc>
      </w:tr>
      <w:tr w:rsidR="003B4FC6" w:rsidTr="22E9076E" w14:paraId="5855D82E" w14:textId="77777777">
        <w:trPr>
          <w:trHeight w:val="2205"/>
        </w:trPr>
        <w:tc>
          <w:tcPr>
            <w:tcW w:w="2405" w:type="dxa"/>
            <w:vMerge/>
          </w:tcPr>
          <w:p w:rsidR="003B4FC6" w:rsidP="001F4E14" w:rsidRDefault="003B4FC6" w14:paraId="7D2C9653" w14:textId="77777777"/>
        </w:tc>
        <w:tc>
          <w:tcPr>
            <w:tcW w:w="6636" w:type="dxa"/>
          </w:tcPr>
          <w:p w:rsidR="003B4FC6" w:rsidP="001F4E14" w:rsidRDefault="003B4FC6" w14:paraId="328FF925" w14:textId="77777777"/>
        </w:tc>
      </w:tr>
    </w:tbl>
    <w:p w:rsidR="00427C48" w:rsidP="00CE2B5C" w:rsidRDefault="00427C48" w14:paraId="4B179487" w14:textId="77777777">
      <w:pPr>
        <w:tabs>
          <w:tab w:val="left" w:pos="2418"/>
        </w:tabs>
        <w:rPr>
          <w:rFonts w:ascii="Microsoft Sans Serif" w:hAnsi="Microsoft Sans Serif" w:cs="Microsoft Sans Serif"/>
        </w:rPr>
      </w:pPr>
    </w:p>
    <w:p w:rsidR="00427C48" w:rsidP="00CE2B5C" w:rsidRDefault="00427C48" w14:paraId="26E6FF50" w14:textId="77777777">
      <w:pPr>
        <w:tabs>
          <w:tab w:val="left" w:pos="2418"/>
        </w:tabs>
        <w:rPr>
          <w:rFonts w:ascii="Microsoft Sans Serif" w:hAnsi="Microsoft Sans Serif" w:cs="Microsoft Sans Serif"/>
        </w:rPr>
      </w:pPr>
    </w:p>
    <w:sectPr w:rsidR="00427C48" w:rsidSect="00222833">
      <w:headerReference w:type="default" r:id="rId11"/>
      <w:footerReference w:type="even" r:id="rId12"/>
      <w:footerReference w:type="default" r:id="rId13"/>
      <w:headerReference w:type="first" r:id="rId14"/>
      <w:footerReference w:type="first" r:id="rId15"/>
      <w:pgSz w:w="11906" w:h="16838" w:orient="portrait"/>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E3B99" w:rsidP="00EC49DE" w:rsidRDefault="002E3B99" w14:paraId="369A2FDA" w14:textId="77777777">
      <w:pPr>
        <w:spacing w:after="0" w:line="240" w:lineRule="auto"/>
      </w:pPr>
      <w:r>
        <w:separator/>
      </w:r>
    </w:p>
  </w:endnote>
  <w:endnote w:type="continuationSeparator" w:id="0">
    <w:p w:rsidR="002E3B99" w:rsidP="00EC49DE" w:rsidRDefault="002E3B99" w14:paraId="7E06A63E" w14:textId="77777777">
      <w:pPr>
        <w:spacing w:after="0" w:line="240" w:lineRule="auto"/>
      </w:pPr>
      <w:r>
        <w:continuationSeparator/>
      </w:r>
    </w:p>
  </w:endnote>
  <w:endnote w:type="continuationNotice" w:id="1">
    <w:p w:rsidR="002E3B99" w:rsidRDefault="002E3B99" w14:paraId="78D2B46B"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quot;Courier New&quot;">
    <w:altName w:val="Cambria"/>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936821" w:rsidRDefault="00936821" w14:paraId="67FDDF51" w14:textId="0B5CE1C9">
    <w:pPr>
      <w:pStyle w:val="Pieddepage"/>
    </w:pPr>
    <w:r>
      <w:rPr>
        <w:noProof/>
      </w:rPr>
      <mc:AlternateContent>
        <mc:Choice Requires="wps">
          <w:drawing>
            <wp:anchor distT="0" distB="0" distL="0" distR="0" simplePos="0" relativeHeight="251658241" behindDoc="0" locked="0" layoutInCell="1" allowOverlap="1" wp14:anchorId="054E8097" wp14:editId="1B77C1EF">
              <wp:simplePos x="635" y="635"/>
              <wp:positionH relativeFrom="page">
                <wp:align>left</wp:align>
              </wp:positionH>
              <wp:positionV relativeFrom="page">
                <wp:align>bottom</wp:align>
              </wp:positionV>
              <wp:extent cx="1889760" cy="376555"/>
              <wp:effectExtent l="0" t="0" r="15240" b="0"/>
              <wp:wrapNone/>
              <wp:docPr id="1934885561" name="Zone de texte 2" descr="Classification : Restrei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89760" cy="376555"/>
                      </a:xfrm>
                      <a:prstGeom prst="rect">
                        <a:avLst/>
                      </a:prstGeom>
                      <a:noFill/>
                      <a:ln>
                        <a:noFill/>
                      </a:ln>
                    </wps:spPr>
                    <wps:txbx>
                      <w:txbxContent>
                        <w:p w:rsidRPr="00936821" w:rsidR="00936821" w:rsidP="00936821" w:rsidRDefault="00936821" w14:paraId="7A2BE8BA" w14:textId="018C23F5">
                          <w:pPr>
                            <w:spacing w:after="0"/>
                            <w:rPr>
                              <w:rFonts w:ascii="Microsoft Sans Serif" w:hAnsi="Microsoft Sans Serif" w:eastAsia="Microsoft Sans Serif" w:cs="Microsoft Sans Serif"/>
                              <w:noProof/>
                              <w:color w:val="FB765B"/>
                              <w:sz w:val="24"/>
                              <w:szCs w:val="24"/>
                            </w:rPr>
                          </w:pPr>
                          <w:r w:rsidRPr="00936821">
                            <w:rPr>
                              <w:rFonts w:ascii="Microsoft Sans Serif" w:hAnsi="Microsoft Sans Serif" w:eastAsia="Microsoft Sans Serif" w:cs="Microsoft Sans Serif"/>
                              <w:noProof/>
                              <w:color w:val="FB765B"/>
                              <w:sz w:val="24"/>
                              <w:szCs w:val="24"/>
                            </w:rPr>
                            <w:t>Classification : Restreint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054E8097">
              <v:stroke joinstyle="miter"/>
              <v:path gradientshapeok="t" o:connecttype="rect"/>
            </v:shapetype>
            <v:shape id="Zone de texte 2" style="position:absolute;margin-left:0;margin-top:0;width:148.8pt;height:29.65pt;z-index:251658241;visibility:visible;mso-wrap-style:none;mso-wrap-distance-left:0;mso-wrap-distance-top:0;mso-wrap-distance-right:0;mso-wrap-distance-bottom:0;mso-position-horizontal:left;mso-position-horizontal-relative:page;mso-position-vertical:bottom;mso-position-vertical-relative:page;v-text-anchor:bottom" alt="Classification : Restreint"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Lr9DwIAABsEAAAOAAAAZHJzL2Uyb0RvYy54bWysU8Fu2zAMvQ/YPwi6L3ayJU2NOEXWIsOA&#10;oC2QDj0rshQbkERBUmJnXz9KdpKu22nYRaZJ6pF8fFrcdVqRo3C+AVPS8SinRBgOVWP2Jf3xsv40&#10;p8QHZiqmwIiSnoSnd8uPHxatLcQEalCVcARBjC9aW9I6BFtkmee10MyPwAqDQQlOs4C/bp9VjrWI&#10;rlU2yfNZ1oKrrAMuvEfvQx+ky4QvpeDhSUovAlElxd5COl06d/HMlgtW7B2zdcOHNtg/dKFZY7Do&#10;BeqBBUYOrvkDSjfcgQcZRhx0BlI2XKQZcJpx/m6abc2sSLMgOd5eaPL/D5Y/Hrf22ZHQfYUOFxgJ&#10;aa0vPDrjPJ10On6xU4JxpPB0oU10gfB4aT6/vZlhiGPs881sOp1GmOx62zofvgnQJBoldbiWxBY7&#10;bnzoU88psZiBdaNUWo0yvzkQM3qya4vRCt2uG/reQXXCcRz0m/aWrxusuWE+PDOHq8U2Ua7hCQ+p&#10;oC0pDBYlNbiff/PHfGQco5S0KJWSGtQyJeq7wU1Mpl/yPEor/aHhzsYuGePbfBrj5qDvAVU4xgdh&#10;eTJjclBnUzrQr6jmVayGIWY41izp7mzeh164+Bq4WK1SEqrIsrAxW8sjdCQrMvnSvTJnB7oDLuoR&#10;zmJixTvW+9x409vVISD3aSWR2J7NgW9UYFrq8FqixN/+p6zrm17+AgAA//8DAFBLAwQUAAYACAAA&#10;ACEA9EnWxNsAAAAEAQAADwAAAGRycy9kb3ducmV2LnhtbEyPzU7DMBCE70h9B2srcaNOgwg0ZFNV&#10;/IlrAxIcnXgbR43Xaey24e0xXOCy0mhGM98W68n24kSj7xwjLBcJCOLG6Y5bhPe356s7ED4o1qp3&#10;TAhf5GFdzi4KlWt35i2dqtCKWMI+VwgmhCGX0jeGrPILNxBHb+dGq0KUYyv1qM6x3PYyTZJMWtVx&#10;XDBqoAdDzb46WoTs8WVjho/s87BL/auv3T5U7gnxcj5t7kEEmsJfGH7wIzqUkal2R9Ze9AjxkfB7&#10;o5eubjMQNcLN6hpkWcj/8OU3AAAA//8DAFBLAQItABQABgAIAAAAIQC2gziS/gAAAOEBAAATAAAA&#10;AAAAAAAAAAAAAAAAAABbQ29udGVudF9UeXBlc10ueG1sUEsBAi0AFAAGAAgAAAAhADj9If/WAAAA&#10;lAEAAAsAAAAAAAAAAAAAAAAALwEAAF9yZWxzLy5yZWxzUEsBAi0AFAAGAAgAAAAhAHoouv0PAgAA&#10;GwQAAA4AAAAAAAAAAAAAAAAALgIAAGRycy9lMm9Eb2MueG1sUEsBAi0AFAAGAAgAAAAhAPRJ1sTb&#10;AAAABAEAAA8AAAAAAAAAAAAAAAAAaQQAAGRycy9kb3ducmV2LnhtbFBLBQYAAAAABAAEAPMAAABx&#10;BQAAAAA=&#10;">
              <v:textbox style="mso-fit-shape-to-text:t" inset="20pt,0,0,15pt">
                <w:txbxContent>
                  <w:p w:rsidRPr="00936821" w:rsidR="00936821" w:rsidP="00936821" w:rsidRDefault="00936821" w14:paraId="7A2BE8BA" w14:textId="018C23F5">
                    <w:pPr>
                      <w:spacing w:after="0"/>
                      <w:rPr>
                        <w:rFonts w:ascii="Microsoft Sans Serif" w:hAnsi="Microsoft Sans Serif" w:eastAsia="Microsoft Sans Serif" w:cs="Microsoft Sans Serif"/>
                        <w:noProof/>
                        <w:color w:val="FB765B"/>
                        <w:sz w:val="24"/>
                        <w:szCs w:val="24"/>
                      </w:rPr>
                    </w:pPr>
                    <w:r w:rsidRPr="00936821">
                      <w:rPr>
                        <w:rFonts w:ascii="Microsoft Sans Serif" w:hAnsi="Microsoft Sans Serif" w:eastAsia="Microsoft Sans Serif" w:cs="Microsoft Sans Serif"/>
                        <w:noProof/>
                        <w:color w:val="FB765B"/>
                        <w:sz w:val="24"/>
                        <w:szCs w:val="24"/>
                      </w:rPr>
                      <w:t>Classification : Restreint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936821" w:rsidP="00D858E3" w:rsidRDefault="00936821" w14:paraId="50B2381A" w14:textId="77777777">
    <w:pPr>
      <w:pBdr>
        <w:top w:val="single" w:color="auto" w:sz="4" w:space="1"/>
      </w:pBdr>
    </w:pPr>
    <w:r>
      <w:rPr>
        <w:noProof/>
      </w:rPr>
      <mc:AlternateContent>
        <mc:Choice Requires="wps">
          <w:drawing>
            <wp:anchor distT="0" distB="0" distL="0" distR="0" simplePos="0" relativeHeight="251658242" behindDoc="0" locked="0" layoutInCell="1" allowOverlap="1" wp14:anchorId="2CDF2BE6" wp14:editId="70332233">
              <wp:simplePos x="901700" y="9639300"/>
              <wp:positionH relativeFrom="page">
                <wp:align>left</wp:align>
              </wp:positionH>
              <wp:positionV relativeFrom="page">
                <wp:align>bottom</wp:align>
              </wp:positionV>
              <wp:extent cx="1889760" cy="376555"/>
              <wp:effectExtent l="0" t="0" r="15240" b="0"/>
              <wp:wrapNone/>
              <wp:docPr id="1937825165" name="Zone de texte 3" descr="Classification : Restrei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89760" cy="376555"/>
                      </a:xfrm>
                      <a:prstGeom prst="rect">
                        <a:avLst/>
                      </a:prstGeom>
                      <a:noFill/>
                      <a:ln>
                        <a:noFill/>
                      </a:ln>
                    </wps:spPr>
                    <wps:txbx>
                      <w:txbxContent>
                        <w:p w:rsidRPr="00936821" w:rsidR="00936821" w:rsidP="00936821" w:rsidRDefault="00936821" w14:paraId="1F709AEE" w14:textId="3DF46345">
                          <w:pPr>
                            <w:spacing w:after="0"/>
                            <w:rPr>
                              <w:rFonts w:ascii="Microsoft Sans Serif" w:hAnsi="Microsoft Sans Serif" w:eastAsia="Microsoft Sans Serif" w:cs="Microsoft Sans Serif"/>
                              <w:noProof/>
                              <w:color w:val="FB765B"/>
                              <w:sz w:val="24"/>
                              <w:szCs w:val="24"/>
                            </w:rPr>
                          </w:pPr>
                          <w:r w:rsidRPr="00936821">
                            <w:rPr>
                              <w:rFonts w:ascii="Microsoft Sans Serif" w:hAnsi="Microsoft Sans Serif" w:eastAsia="Microsoft Sans Serif" w:cs="Microsoft Sans Serif"/>
                              <w:noProof/>
                              <w:color w:val="FB765B"/>
                              <w:sz w:val="24"/>
                              <w:szCs w:val="24"/>
                            </w:rPr>
                            <w:t>Classification : Restreint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2CDF2BE6">
              <v:stroke joinstyle="miter"/>
              <v:path gradientshapeok="t" o:connecttype="rect"/>
            </v:shapetype>
            <v:shape id="Zone de texte 3" style="position:absolute;margin-left:0;margin-top:0;width:148.8pt;height:29.65pt;z-index:251658242;visibility:visible;mso-wrap-style:none;mso-wrap-distance-left:0;mso-wrap-distance-top:0;mso-wrap-distance-right:0;mso-wrap-distance-bottom:0;mso-position-horizontal:left;mso-position-horizontal-relative:page;mso-position-vertical:bottom;mso-position-vertical-relative:page;v-text-anchor:bottom" alt="Classification : Restreint"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3aQEgIAACIEAAAOAAAAZHJzL2Uyb0RvYy54bWysU99v2jAQfp+0/8Hy+0hgg9KIULFWTJNQ&#10;W4lOfTaOTSLZPss2JOyv39kJ0HV7mvbiXO7O9+P7Pi/uOq3IUTjfgCnpeJRTIgyHqjH7kv54WX+a&#10;U+IDMxVTYERJT8LTu+XHD4vWFmICNahKOIJFjC9aW9I6BFtkmee10MyPwAqDQQlOs4C/bp9VjrVY&#10;XatskuezrAVXWQdceI/ehz5Il6m+lIKHJym9CESVFGcL6XTp3MUzWy5YsXfM1g0fxmD/MIVmjcGm&#10;l1IPLDBycM0fpXTDHXiQYcRBZyBlw0XaAbcZ5++22dbMirQLguPtBSb//8ryx+PWPjsSuq/QIYER&#10;kNb6wqMz7tNJp+MXJyUYRwhPF9hEFwiPl+bz25sZhjjGPt/MptNpLJNdb1vnwzcBmkSjpA5pSWix&#10;48aHPvWcEpsZWDdKJWqU+c2BNaMnu44YrdDtOtJUb8bfQXXCrRz0hHvL1w223jAfnplDhnFaVG14&#10;wkMqaEsKg0VJDe7n3/wxH4HHKCUtKqakBiVNifpukJDJ9EueR4WlPzTc2dglY3ybT2PcHPQ9oBjH&#10;+C4sT2ZMDupsSgf6FUW9it0wxAzHniXdnc370OsXHwUXq1VKQjFZFjZma3ksHTGLgL50r8zZAfWA&#10;fD3CWVOseAd+nxtvers6BKQgMRPx7dEcYEchJm6HRxOV/vY/ZV2f9vIXAAAA//8DAFBLAwQUAAYA&#10;CAAAACEA9EnWxNsAAAAEAQAADwAAAGRycy9kb3ducmV2LnhtbEyPzU7DMBCE70h9B2srcaNOgwg0&#10;ZFNV/IlrAxIcnXgbR43Xaey24e0xXOCy0mhGM98W68n24kSj7xwjLBcJCOLG6Y5bhPe356s7ED4o&#10;1qp3TAhf5GFdzi4KlWt35i2dqtCKWMI+VwgmhCGX0jeGrPILNxBHb+dGq0KUYyv1qM6x3PYyTZJM&#10;WtVxXDBqoAdDzb46WoTs8WVjho/s87BL/auv3T5U7gnxcj5t7kEEmsJfGH7wIzqUkal2R9Ze9Ajx&#10;kfB7o5eubjMQNcLN6hpkWcj/8OU3AAAA//8DAFBLAQItABQABgAIAAAAIQC2gziS/gAAAOEBAAAT&#10;AAAAAAAAAAAAAAAAAAAAAABbQ29udGVudF9UeXBlc10ueG1sUEsBAi0AFAAGAAgAAAAhADj9If/W&#10;AAAAlAEAAAsAAAAAAAAAAAAAAAAALwEAAF9yZWxzLy5yZWxzUEsBAi0AFAAGAAgAAAAhAEc3dpAS&#10;AgAAIgQAAA4AAAAAAAAAAAAAAAAALgIAAGRycy9lMm9Eb2MueG1sUEsBAi0AFAAGAAgAAAAhAPRJ&#10;1sTbAAAABAEAAA8AAAAAAAAAAAAAAAAAbAQAAGRycy9kb3ducmV2LnhtbFBLBQYAAAAABAAEAPMA&#10;AAB0BQAAAAA=&#10;">
              <v:textbox style="mso-fit-shape-to-text:t" inset="20pt,0,0,15pt">
                <w:txbxContent>
                  <w:p w:rsidRPr="00936821" w:rsidR="00936821" w:rsidP="00936821" w:rsidRDefault="00936821" w14:paraId="1F709AEE" w14:textId="3DF46345">
                    <w:pPr>
                      <w:spacing w:after="0"/>
                      <w:rPr>
                        <w:rFonts w:ascii="Microsoft Sans Serif" w:hAnsi="Microsoft Sans Serif" w:eastAsia="Microsoft Sans Serif" w:cs="Microsoft Sans Serif"/>
                        <w:noProof/>
                        <w:color w:val="FB765B"/>
                        <w:sz w:val="24"/>
                        <w:szCs w:val="24"/>
                      </w:rPr>
                    </w:pPr>
                    <w:r w:rsidRPr="00936821">
                      <w:rPr>
                        <w:rFonts w:ascii="Microsoft Sans Serif" w:hAnsi="Microsoft Sans Serif" w:eastAsia="Microsoft Sans Serif" w:cs="Microsoft Sans Serif"/>
                        <w:noProof/>
                        <w:color w:val="FB765B"/>
                        <w:sz w:val="24"/>
                        <w:szCs w:val="24"/>
                      </w:rPr>
                      <w:t>Classification : Restreint</w:t>
                    </w:r>
                  </w:p>
                </w:txbxContent>
              </v:textbox>
              <w10:wrap anchorx="page" anchory="page"/>
            </v:shape>
          </w:pict>
        </mc:Fallback>
      </mc:AlternateContent>
    </w:r>
  </w:p>
  <w:sdt>
    <w:sdtPr>
      <w:id w:val="-1426421460"/>
      <w:docPartObj>
        <w:docPartGallery w:val="Page Numbers (Bottom of Page)"/>
        <w:docPartUnique/>
      </w:docPartObj>
    </w:sdtPr>
    <w:sdtEndPr>
      <w:rPr>
        <w:rStyle w:val="Accentuationlgre"/>
        <w:rFonts w:ascii="Microsoft Sans Serif" w:hAnsi="Microsoft Sans Serif" w:cs="Microsoft Sans Serif"/>
        <w:i w:val="1"/>
        <w:iCs w:val="1"/>
        <w:color w:val="595959" w:themeColor="text1" w:themeTint="A6"/>
        <w:sz w:val="14"/>
        <w:szCs w:val="14"/>
      </w:rPr>
    </w:sdtEndPr>
    <w:sdtContent>
      <w:sdt>
        <w:sdtPr>
          <w:id w:val="-1743479602"/>
          <w:docPartObj>
            <w:docPartGallery w:val="Page Numbers (Top of Page)"/>
            <w:docPartUnique/>
          </w:docPartObj>
          <w:rPr>
            <w:i w:val="1"/>
            <w:iCs w:val="1"/>
            <w:color w:val="595959" w:themeColor="text1" w:themeTint="A6"/>
          </w:rPr>
        </w:sdtPr>
        <w:sdtEndPr>
          <w:rPr>
            <w:rStyle w:val="Accentuationlgre"/>
            <w:rFonts w:ascii="Microsoft Sans Serif" w:hAnsi="Microsoft Sans Serif" w:cs="Microsoft Sans Serif"/>
            <w:i w:val="1"/>
            <w:iCs w:val="1"/>
            <w:color w:val="auto"/>
            <w:sz w:val="14"/>
            <w:szCs w:val="14"/>
          </w:rPr>
        </w:sdtEndPr>
        <w:sdtContent>
          <w:sdt>
            <w:sdtPr>
              <w:id w:val="1830860827"/>
              <w:docPartObj>
                <w:docPartGallery w:val="Page Numbers (Top of Page)"/>
                <w:docPartUnique/>
              </w:docPartObj>
              <w:rPr>
                <w:rFonts w:ascii="Microsoft Sans Serif" w:hAnsi="Microsoft Sans Serif" w:cs="Microsoft Sans Serif"/>
                <w:i w:val="1"/>
                <w:iCs w:val="1"/>
                <w:color w:val="595959" w:themeColor="text1" w:themeTint="A6"/>
                <w:sz w:val="20"/>
                <w:szCs w:val="20"/>
              </w:rPr>
            </w:sdtPr>
            <w:sdtEndPr>
              <w:rPr>
                <w:rStyle w:val="Accentuationlgre"/>
                <w:rFonts w:ascii="Calibri" w:hAnsi="Calibri" w:cs="Arial" w:asciiTheme="minorAscii" w:hAnsiTheme="minorAscii" w:cstheme="minorBidi"/>
                <w:i w:val="1"/>
                <w:iCs w:val="1"/>
                <w:color w:val="auto"/>
                <w:sz w:val="14"/>
                <w:szCs w:val="14"/>
              </w:rPr>
            </w:sdtEndPr>
            <w:sdtContent>
              <w:sdt>
                <w:sdtPr>
                  <w:id w:val="-1079434412"/>
                  <w:docPartObj>
                    <w:docPartGallery w:val="Page Numbers (Top of Page)"/>
                    <w:docPartUnique/>
                  </w:docPartObj>
                  <w:rPr>
                    <w:rFonts w:ascii="Microsoft Sans Serif" w:hAnsi="Microsoft Sans Serif" w:cs="Microsoft Sans Serif"/>
                    <w:i w:val="1"/>
                    <w:iCs w:val="1"/>
                    <w:color w:val="595959" w:themeColor="text1" w:themeTint="A6"/>
                    <w:sz w:val="20"/>
                    <w:szCs w:val="20"/>
                  </w:rPr>
                </w:sdtPr>
                <w:sdtEndPr>
                  <w:rPr>
                    <w:rFonts w:ascii="Microsoft Sans Serif" w:hAnsi="Microsoft Sans Serif" w:cs="Microsoft Sans Serif"/>
                    <w:i w:val="1"/>
                    <w:iCs w:val="1"/>
                    <w:color w:val="595959" w:themeColor="text1" w:themeTint="A6" w:themeShade="FF"/>
                    <w:sz w:val="20"/>
                    <w:szCs w:val="20"/>
                  </w:rPr>
                </w:sdtEndPr>
                <w:sdtContent>
                  <w:p w:rsidRPr="00D858E3" w:rsidR="00473D2C" w:rsidP="00D858E3" w:rsidRDefault="00FC0720" w14:paraId="4C9F7A6E" w14:textId="5F8D2375">
                    <w:pPr>
                      <w:pBdr>
                        <w:top w:val="single" w:color="auto" w:sz="4" w:space="1"/>
                      </w:pBdr>
                      <w:rPr>
                        <w:rStyle w:val="Rfrencelgre"/>
                        <w:rFonts w:ascii="Microsoft Sans Serif" w:hAnsi="Microsoft Sans Serif" w:cs="Microsoft Sans Serif"/>
                        <w:b/>
                        <w:smallCaps w:val="0"/>
                        <w:color w:val="auto"/>
                        <w:sz w:val="16"/>
                        <w:szCs w:val="16"/>
                      </w:rPr>
                    </w:pPr>
                    <w:r>
                      <w:rPr>
                        <w:rFonts w:ascii="Microsoft Sans Serif" w:hAnsi="Microsoft Sans Serif" w:cs="Microsoft Sans Serif"/>
                        <w:b/>
                        <w:sz w:val="16"/>
                        <w:szCs w:val="20"/>
                      </w:rPr>
                      <w:tab/>
                    </w:r>
                    <w:r>
                      <w:rPr>
                        <w:rFonts w:ascii="Microsoft Sans Serif" w:hAnsi="Microsoft Sans Serif" w:cs="Microsoft Sans Serif"/>
                        <w:b/>
                        <w:sz w:val="16"/>
                        <w:szCs w:val="20"/>
                      </w:rPr>
                      <w:tab/>
                    </w:r>
                    <w:r>
                      <w:rPr>
                        <w:rFonts w:ascii="Microsoft Sans Serif" w:hAnsi="Microsoft Sans Serif" w:cs="Microsoft Sans Serif"/>
                        <w:b/>
                        <w:sz w:val="16"/>
                        <w:szCs w:val="20"/>
                      </w:rPr>
                      <w:tab/>
                    </w:r>
                    <w:r>
                      <w:rPr>
                        <w:rFonts w:ascii="Microsoft Sans Serif" w:hAnsi="Microsoft Sans Serif" w:cs="Microsoft Sans Serif"/>
                        <w:b/>
                        <w:sz w:val="16"/>
                        <w:szCs w:val="20"/>
                      </w:rPr>
                      <w:tab/>
                    </w:r>
                    <w:r>
                      <w:rPr>
                        <w:rFonts w:ascii="Microsoft Sans Serif" w:hAnsi="Microsoft Sans Serif" w:cs="Microsoft Sans Serif"/>
                        <w:b/>
                        <w:sz w:val="16"/>
                        <w:szCs w:val="20"/>
                      </w:rPr>
                      <w:tab/>
                    </w:r>
                    <w:r>
                      <w:rPr>
                        <w:rFonts w:ascii="Microsoft Sans Serif" w:hAnsi="Microsoft Sans Serif" w:cs="Microsoft Sans Serif"/>
                        <w:b/>
                        <w:sz w:val="16"/>
                        <w:szCs w:val="20"/>
                      </w:rPr>
                      <w:tab/>
                    </w:r>
                    <w:r>
                      <w:rPr>
                        <w:rFonts w:ascii="Microsoft Sans Serif" w:hAnsi="Microsoft Sans Serif" w:cs="Microsoft Sans Serif"/>
                        <w:b/>
                        <w:sz w:val="16"/>
                        <w:szCs w:val="20"/>
                      </w:rPr>
                      <w:tab/>
                    </w:r>
                    <w:r>
                      <w:rPr>
                        <w:rFonts w:ascii="Microsoft Sans Serif" w:hAnsi="Microsoft Sans Serif" w:cs="Microsoft Sans Serif"/>
                        <w:b/>
                        <w:sz w:val="16"/>
                        <w:szCs w:val="20"/>
                      </w:rPr>
                      <w:tab/>
                    </w:r>
                    <w:r w:rsidRPr="00D858E3" w:rsidR="00473D2C">
                      <w:rPr>
                        <w:sz w:val="16"/>
                        <w:szCs w:val="16"/>
                      </w:rPr>
                      <w:tab/>
                    </w:r>
                    <w:r w:rsidRPr="00D858E3" w:rsidR="00473D2C">
                      <w:rPr>
                        <w:sz w:val="16"/>
                        <w:szCs w:val="16"/>
                      </w:rPr>
                      <w:tab/>
                    </w:r>
                    <w:r w:rsidRPr="00D858E3" w:rsidR="00473D2C">
                      <w:rPr>
                        <w:sz w:val="16"/>
                        <w:szCs w:val="16"/>
                      </w:rPr>
                      <w:tab/>
                    </w:r>
                    <w:r w:rsidRPr="00D858E3" w:rsidR="00473D2C">
                      <w:rPr>
                        <w:rFonts w:ascii="Microsoft Sans Serif" w:hAnsi="Microsoft Sans Serif" w:cs="Microsoft Sans Serif"/>
                        <w:sz w:val="20"/>
                        <w:szCs w:val="20"/>
                      </w:rPr>
                      <w:t>P</w:t>
                    </w:r>
                    <w:r w:rsidRPr="00D858E3" w:rsidR="00473D2C">
                      <w:rPr>
                        <w:rFonts w:ascii="Microsoft Sans Serif" w:hAnsi="Microsoft Sans Serif" w:cs="Microsoft Sans Serif"/>
                        <w:sz w:val="18"/>
                        <w:szCs w:val="20"/>
                      </w:rPr>
                      <w:t xml:space="preserve">age </w:t>
                    </w:r>
                    <w:r w:rsidRPr="00D858E3" w:rsidR="00473D2C">
                      <w:rPr>
                        <w:rFonts w:ascii="Microsoft Sans Serif" w:hAnsi="Microsoft Sans Serif" w:cs="Microsoft Sans Serif"/>
                        <w:b/>
                        <w:bCs/>
                        <w:sz w:val="18"/>
                        <w:szCs w:val="20"/>
                      </w:rPr>
                      <w:fldChar w:fldCharType="begin"/>
                    </w:r>
                    <w:r w:rsidRPr="00D858E3" w:rsidR="00473D2C">
                      <w:rPr>
                        <w:rFonts w:ascii="Microsoft Sans Serif" w:hAnsi="Microsoft Sans Serif" w:cs="Microsoft Sans Serif"/>
                        <w:b/>
                        <w:bCs/>
                        <w:sz w:val="18"/>
                        <w:szCs w:val="20"/>
                      </w:rPr>
                      <w:instrText>PAGE</w:instrText>
                    </w:r>
                    <w:r w:rsidRPr="00D858E3" w:rsidR="00473D2C">
                      <w:rPr>
                        <w:rFonts w:ascii="Microsoft Sans Serif" w:hAnsi="Microsoft Sans Serif" w:cs="Microsoft Sans Serif"/>
                        <w:b/>
                        <w:bCs/>
                        <w:sz w:val="18"/>
                        <w:szCs w:val="20"/>
                      </w:rPr>
                      <w:fldChar w:fldCharType="separate"/>
                    </w:r>
                    <w:r w:rsidRPr="00D858E3" w:rsidR="00473D2C">
                      <w:rPr>
                        <w:rFonts w:ascii="Microsoft Sans Serif" w:hAnsi="Microsoft Sans Serif" w:cs="Microsoft Sans Serif"/>
                        <w:b/>
                        <w:bCs/>
                        <w:sz w:val="18"/>
                        <w:szCs w:val="20"/>
                      </w:rPr>
                      <w:t>1</w:t>
                    </w:r>
                    <w:r w:rsidRPr="00D858E3" w:rsidR="00473D2C">
                      <w:rPr>
                        <w:rFonts w:ascii="Microsoft Sans Serif" w:hAnsi="Microsoft Sans Serif" w:cs="Microsoft Sans Serif"/>
                        <w:b/>
                        <w:bCs/>
                        <w:sz w:val="18"/>
                        <w:szCs w:val="20"/>
                      </w:rPr>
                      <w:fldChar w:fldCharType="end"/>
                    </w:r>
                    <w:r w:rsidRPr="00D858E3" w:rsidR="00473D2C">
                      <w:rPr>
                        <w:rFonts w:ascii="Microsoft Sans Serif" w:hAnsi="Microsoft Sans Serif" w:cs="Microsoft Sans Serif"/>
                        <w:sz w:val="18"/>
                        <w:szCs w:val="20"/>
                      </w:rPr>
                      <w:t xml:space="preserve"> sur </w:t>
                    </w:r>
                    <w:r w:rsidRPr="00D858E3" w:rsidR="00473D2C">
                      <w:rPr>
                        <w:rFonts w:ascii="Microsoft Sans Serif" w:hAnsi="Microsoft Sans Serif" w:cs="Microsoft Sans Serif"/>
                        <w:b/>
                        <w:bCs/>
                        <w:sz w:val="18"/>
                        <w:szCs w:val="20"/>
                      </w:rPr>
                      <w:fldChar w:fldCharType="begin"/>
                    </w:r>
                    <w:r w:rsidRPr="00D858E3" w:rsidR="00473D2C">
                      <w:rPr>
                        <w:rFonts w:ascii="Microsoft Sans Serif" w:hAnsi="Microsoft Sans Serif" w:cs="Microsoft Sans Serif"/>
                        <w:b/>
                        <w:bCs/>
                        <w:sz w:val="18"/>
                        <w:szCs w:val="20"/>
                      </w:rPr>
                      <w:instrText>NUMPAGES</w:instrText>
                    </w:r>
                    <w:r w:rsidRPr="00D858E3" w:rsidR="00473D2C">
                      <w:rPr>
                        <w:rFonts w:ascii="Microsoft Sans Serif" w:hAnsi="Microsoft Sans Serif" w:cs="Microsoft Sans Serif"/>
                        <w:b/>
                        <w:bCs/>
                        <w:sz w:val="18"/>
                        <w:szCs w:val="20"/>
                      </w:rPr>
                      <w:fldChar w:fldCharType="separate"/>
                    </w:r>
                    <w:r w:rsidRPr="00D858E3" w:rsidR="00473D2C">
                      <w:rPr>
                        <w:rFonts w:ascii="Microsoft Sans Serif" w:hAnsi="Microsoft Sans Serif" w:cs="Microsoft Sans Serif"/>
                        <w:b/>
                        <w:bCs/>
                        <w:sz w:val="18"/>
                        <w:szCs w:val="20"/>
                      </w:rPr>
                      <w:t>31</w:t>
                    </w:r>
                    <w:r w:rsidRPr="00D858E3" w:rsidR="00473D2C">
                      <w:rPr>
                        <w:rFonts w:ascii="Microsoft Sans Serif" w:hAnsi="Microsoft Sans Serif" w:cs="Microsoft Sans Serif"/>
                        <w:b/>
                        <w:bCs/>
                        <w:sz w:val="18"/>
                        <w:szCs w:val="20"/>
                      </w:rPr>
                      <w:fldChar w:fldCharType="end"/>
                    </w:r>
                  </w:p>
                  <w:p w:rsidR="00FC0720" w:rsidP="00FC0720" w:rsidRDefault="00FC0720" w14:paraId="29BA2106" w14:textId="00DED904">
                    <w:pPr>
                      <w:pBdr>
                        <w:top w:val="single" w:color="auto" w:sz="4" w:space="1"/>
                      </w:pBdr>
                      <w:rPr>
                        <w:rStyle w:val="Rfrencelgre"/>
                        <w:rFonts w:ascii="Microsoft Sans Serif" w:hAnsi="Microsoft Sans Serif" w:cs="Microsoft Sans Serif"/>
                        <w:b/>
                        <w:smallCaps w:val="0"/>
                        <w:color w:val="134EA2"/>
                        <w:sz w:val="16"/>
                        <w:szCs w:val="16"/>
                      </w:rPr>
                    </w:pPr>
                    <w:r w:rsidRPr="00276667">
                      <w:rPr>
                        <w:rFonts w:ascii="Microsoft Sans Serif" w:hAnsi="Microsoft Sans Serif" w:cs="Microsoft Sans Serif"/>
                        <w:b/>
                        <w:color w:val="2E74B5" w:themeColor="accent1" w:themeShade="BF"/>
                        <w:sz w:val="16"/>
                        <w:szCs w:val="20"/>
                      </w:rPr>
                      <w:t>20</w:t>
                    </w:r>
                    <w:r>
                      <w:rPr>
                        <w:rFonts w:ascii="Microsoft Sans Serif" w:hAnsi="Microsoft Sans Serif" w:cs="Microsoft Sans Serif"/>
                        <w:b/>
                        <w:color w:val="2E74B5" w:themeColor="accent1" w:themeShade="BF"/>
                        <w:sz w:val="16"/>
                        <w:szCs w:val="20"/>
                      </w:rPr>
                      <w:t>25</w:t>
                    </w:r>
                    <w:r w:rsidR="00185654">
                      <w:rPr>
                        <w:rFonts w:ascii="Microsoft Sans Serif" w:hAnsi="Microsoft Sans Serif" w:cs="Microsoft Sans Serif"/>
                        <w:b/>
                        <w:color w:val="2E74B5" w:themeColor="accent1" w:themeShade="BF"/>
                        <w:sz w:val="16"/>
                        <w:szCs w:val="20"/>
                      </w:rPr>
                      <w:t>DC001</w:t>
                    </w:r>
                    <w:r w:rsidRPr="00276667">
                      <w:rPr>
                        <w:rFonts w:ascii="Microsoft Sans Serif" w:hAnsi="Microsoft Sans Serif" w:cs="Microsoft Sans Serif"/>
                        <w:b/>
                        <w:color w:val="2E74B5" w:themeColor="accent1" w:themeShade="BF"/>
                        <w:sz w:val="16"/>
                        <w:szCs w:val="20"/>
                      </w:rPr>
                      <w:t xml:space="preserve"> </w:t>
                    </w:r>
                    <w:r>
                      <w:rPr>
                        <w:rFonts w:ascii="Microsoft Sans Serif" w:hAnsi="Microsoft Sans Serif" w:cs="Microsoft Sans Serif"/>
                        <w:b/>
                        <w:color w:val="2E74B5" w:themeColor="accent1" w:themeShade="BF"/>
                        <w:sz w:val="16"/>
                        <w:szCs w:val="20"/>
                      </w:rPr>
                      <w:t>–</w:t>
                    </w:r>
                    <w:r w:rsidRPr="00222833">
                      <w:rPr>
                        <w:rFonts w:ascii="Microsoft Sans Serif" w:hAnsi="Microsoft Sans Serif" w:cs="Microsoft Sans Serif"/>
                        <w:b/>
                        <w:color w:val="2E74B5" w:themeColor="accent1" w:themeShade="BF"/>
                        <w:sz w:val="16"/>
                        <w:szCs w:val="20"/>
                      </w:rPr>
                      <w:t xml:space="preserve"> </w:t>
                    </w:r>
                    <w:r>
                      <w:rPr>
                        <w:rFonts w:ascii="Microsoft Sans Serif" w:hAnsi="Microsoft Sans Serif" w:cs="Microsoft Sans Serif"/>
                        <w:b/>
                        <w:color w:val="2E74B5" w:themeColor="accent1" w:themeShade="BF"/>
                        <w:sz w:val="16"/>
                        <w:szCs w:val="20"/>
                      </w:rPr>
                      <w:t>Cadre de réponse du mémoire technique</w:t>
                    </w:r>
                    <w:r w:rsidRPr="00276667">
                      <w:rPr>
                        <w:rFonts w:ascii="Microsoft Sans Serif" w:hAnsi="Microsoft Sans Serif" w:cs="Microsoft Sans Serif"/>
                        <w:b/>
                        <w:color w:val="2E74B5" w:themeColor="accent1" w:themeShade="BF"/>
                        <w:sz w:val="16"/>
                        <w:szCs w:val="20"/>
                      </w:rPr>
                      <w:t xml:space="preserve"> - Couverture des régimes de prévoyance et frais de santé de la Société des grands projets</w:t>
                    </w:r>
                    <w:r w:rsidRPr="002455AD">
                      <w:rPr>
                        <w:color w:val="FF0000"/>
                        <w:sz w:val="16"/>
                        <w:szCs w:val="16"/>
                      </w:rPr>
                      <w:tab/>
                    </w:r>
                    <w:r>
                      <w:rPr>
                        <w:sz w:val="16"/>
                        <w:szCs w:val="16"/>
                      </w:rPr>
                      <w:tab/>
                    </w:r>
                    <w:r>
                      <w:rPr>
                        <w:sz w:val="16"/>
                        <w:szCs w:val="16"/>
                      </w:rPr>
                      <w:tab/>
                    </w:r>
                    <w:r>
                      <w:rPr>
                        <w:sz w:val="16"/>
                        <w:szCs w:val="16"/>
                      </w:rPr>
                      <w:tab/>
                    </w:r>
                    <w:r>
                      <w:rPr>
                        <w:sz w:val="16"/>
                        <w:szCs w:val="16"/>
                      </w:rPr>
                      <w:tab/>
                    </w:r>
                  </w:p>
                  <w:p w:rsidRPr="002455AD" w:rsidR="00FC0720" w:rsidP="00FC0720" w:rsidRDefault="00FC0720" w14:paraId="6491B41A" w14:textId="77777777">
                    <w:pPr>
                      <w:pBdr>
                        <w:top w:val="single" w:color="auto" w:sz="4" w:space="1"/>
                      </w:pBdr>
                      <w:rPr>
                        <w:rStyle w:val="Accentuationlgre"/>
                        <w:rFonts w:ascii="Microsoft Sans Serif" w:hAnsi="Microsoft Sans Serif" w:cs="Microsoft Sans Serif"/>
                        <w:b/>
                        <w:i w:val="0"/>
                        <w:iCs w:val="0"/>
                        <w:color w:val="134EA2"/>
                        <w:sz w:val="14"/>
                        <w:szCs w:val="16"/>
                        <w:u w:color="7F7F7F" w:themeColor="text1" w:themeTint="80"/>
                      </w:rPr>
                    </w:pPr>
                    <w:r w:rsidRPr="002455AD">
                      <w:rPr>
                        <w:rStyle w:val="Accentuationlgre"/>
                        <w:rFonts w:ascii="Microsoft Sans Serif" w:hAnsi="Microsoft Sans Serif" w:cs="Microsoft Sans Serif"/>
                        <w:sz w:val="14"/>
                      </w:rPr>
                      <w:t xml:space="preserve">Ce document est la propriété de la Société </w:t>
                    </w:r>
                    <w:r>
                      <w:rPr>
                        <w:rStyle w:val="Accentuationlgre"/>
                        <w:rFonts w:ascii="Microsoft Sans Serif" w:hAnsi="Microsoft Sans Serif" w:cs="Microsoft Sans Serif"/>
                        <w:sz w:val="14"/>
                      </w:rPr>
                      <w:t>des grands projets</w:t>
                    </w:r>
                    <w:r w:rsidRPr="002455AD">
                      <w:rPr>
                        <w:rStyle w:val="Accentuationlgre"/>
                        <w:rFonts w:ascii="Microsoft Sans Serif" w:hAnsi="Microsoft Sans Serif" w:cs="Microsoft Sans Serif"/>
                        <w:sz w:val="14"/>
                      </w:rPr>
                      <w:t xml:space="preserve">. Toute diffusion ou reproduction intégrale ou partielle est autorisée pour et dans la limite des besoins découlant des prestations ou </w:t>
                    </w:r>
                    <w:r w:rsidRPr="00FC0720">
                      <w:rPr>
                        <w:rStyle w:val="Accentuationlgre"/>
                        <w:rFonts w:ascii="Microsoft Sans Serif" w:hAnsi="Microsoft Sans Serif" w:cs="Microsoft Sans Serif"/>
                        <w:color w:val="auto"/>
                        <w:sz w:val="14"/>
                      </w:rPr>
                      <w:t xml:space="preserve">missions du marché conclu </w:t>
                    </w:r>
                    <w:r w:rsidRPr="002455AD">
                      <w:rPr>
                        <w:rStyle w:val="Accentuationlgre"/>
                        <w:rFonts w:ascii="Microsoft Sans Serif" w:hAnsi="Microsoft Sans Serif" w:cs="Microsoft Sans Serif"/>
                        <w:sz w:val="14"/>
                      </w:rPr>
                      <w:t>avec le titulaire destinataire.</w:t>
                    </w:r>
                  </w:p>
                  <w:p w:rsidRPr="00D858E3" w:rsidR="00473D2C" w:rsidP="00D858E3" w:rsidRDefault="00DC302B" w14:paraId="0E3EBD4E" w14:textId="0FF449A6">
                    <w:pPr>
                      <w:pBdr>
                        <w:top w:val="single" w:color="auto" w:sz="4" w:space="1"/>
                      </w:pBdr>
                      <w:rPr>
                        <w:rStyle w:val="Accentuationlgre"/>
                        <w:rFonts w:ascii="Microsoft Sans Serif" w:hAnsi="Microsoft Sans Serif" w:cs="Microsoft Sans Serif"/>
                        <w:b/>
                        <w:i w:val="0"/>
                        <w:iCs w:val="0"/>
                        <w:color w:val="auto"/>
                        <w:sz w:val="14"/>
                        <w:szCs w:val="16"/>
                        <w:u w:color="7F7F7F" w:themeColor="text1" w:themeTint="80"/>
                      </w:rPr>
                    </w:pPr>
                  </w:p>
                </w:sdtContent>
              </w:sdt>
            </w:sdtContent>
          </w:sdt>
        </w:sdtContent>
      </w:sdt>
    </w:sdtContent>
  </w:sdt>
  <w:p w:rsidR="00473D2C" w:rsidRDefault="00473D2C" w14:paraId="0E3EBD4F" w14:textId="7777777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936821" w:rsidP="00222833" w:rsidRDefault="00936821" w14:paraId="14B47647" w14:textId="77777777">
    <w:pPr>
      <w:pBdr>
        <w:top w:val="single" w:color="auto" w:sz="4" w:space="1"/>
      </w:pBdr>
      <w:rPr>
        <w:rFonts w:ascii="Microsoft Sans Serif" w:hAnsi="Microsoft Sans Serif" w:cs="Microsoft Sans Serif"/>
        <w:sz w:val="20"/>
        <w:szCs w:val="20"/>
      </w:rPr>
    </w:pPr>
    <w:r>
      <w:rPr>
        <w:rFonts w:ascii="Microsoft Sans Serif" w:hAnsi="Microsoft Sans Serif" w:cs="Microsoft Sans Serif"/>
        <w:noProof/>
        <w:sz w:val="20"/>
        <w:szCs w:val="20"/>
      </w:rPr>
      <mc:AlternateContent>
        <mc:Choice Requires="wps">
          <w:drawing>
            <wp:anchor distT="0" distB="0" distL="0" distR="0" simplePos="0" relativeHeight="251658240" behindDoc="0" locked="0" layoutInCell="1" allowOverlap="1" wp14:anchorId="0A7FC8BF" wp14:editId="4229B155">
              <wp:simplePos x="900430" y="9527540"/>
              <wp:positionH relativeFrom="page">
                <wp:align>left</wp:align>
              </wp:positionH>
              <wp:positionV relativeFrom="page">
                <wp:align>bottom</wp:align>
              </wp:positionV>
              <wp:extent cx="1889760" cy="376555"/>
              <wp:effectExtent l="0" t="0" r="15240" b="0"/>
              <wp:wrapNone/>
              <wp:docPr id="1266511583" name="Zone de texte 1" descr="Classification : Restrei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89760" cy="376555"/>
                      </a:xfrm>
                      <a:prstGeom prst="rect">
                        <a:avLst/>
                      </a:prstGeom>
                      <a:noFill/>
                      <a:ln>
                        <a:noFill/>
                      </a:ln>
                    </wps:spPr>
                    <wps:txbx>
                      <w:txbxContent>
                        <w:p w:rsidRPr="00936821" w:rsidR="00936821" w:rsidP="00936821" w:rsidRDefault="00936821" w14:paraId="17ECBC74" w14:textId="7006734C">
                          <w:pPr>
                            <w:spacing w:after="0"/>
                            <w:rPr>
                              <w:rFonts w:ascii="Microsoft Sans Serif" w:hAnsi="Microsoft Sans Serif" w:eastAsia="Microsoft Sans Serif" w:cs="Microsoft Sans Serif"/>
                              <w:noProof/>
                              <w:color w:val="FB765B"/>
                              <w:sz w:val="24"/>
                              <w:szCs w:val="24"/>
                            </w:rPr>
                          </w:pPr>
                          <w:r w:rsidRPr="00936821">
                            <w:rPr>
                              <w:rFonts w:ascii="Microsoft Sans Serif" w:hAnsi="Microsoft Sans Serif" w:eastAsia="Microsoft Sans Serif" w:cs="Microsoft Sans Serif"/>
                              <w:noProof/>
                              <w:color w:val="FB765B"/>
                              <w:sz w:val="24"/>
                              <w:szCs w:val="24"/>
                            </w:rPr>
                            <w:t>Classification : Restreint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0A7FC8BF">
              <v:stroke joinstyle="miter"/>
              <v:path gradientshapeok="t" o:connecttype="rect"/>
            </v:shapetype>
            <v:shape id="Zone de texte 1" style="position:absolute;margin-left:0;margin-top:0;width:148.8pt;height:29.65pt;z-index:251658240;visibility:visible;mso-wrap-style:none;mso-wrap-distance-left:0;mso-wrap-distance-top:0;mso-wrap-distance-right:0;mso-wrap-distance-bottom:0;mso-position-horizontal:left;mso-position-horizontal-relative:page;mso-position-vertical:bottom;mso-position-vertical-relative:page;v-text-anchor:bottom" alt="Classification : Restreint"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YXSEwIAACIEAAAOAAAAZHJzL2Uyb0RvYy54bWysU99v2jAQfp+0/8Hy+0hgg9KIULFWTJNQ&#10;W4lOfTaOTSLZPss2JOyv39kh0HV7mvbiXO7O9+P7Pi/uOq3IUTjfgCnpeJRTIgyHqjH7kv54WX+a&#10;U+IDMxVTYERJT8LTu+XHD4vWFmICNahKOIJFjC9aW9I6BFtkmee10MyPwAqDQQlOs4C/bp9VjrVY&#10;XatskuezrAVXWQdceI/ehz5Il6m+lIKHJym9CESVFGcL6XTp3MUzWy5YsXfM1g0/j8H+YQrNGoNN&#10;L6UeWGDk4Jo/SumGO/Agw4iDzkDKhou0A24zzt9ts62ZFWkXBMfbC0z+/5Xlj8etfXYkdF+hQwIj&#10;IK31hUdn3KeTTscvTkowjhCeLrCJLhAeL83ntzczDHGMfb6ZTafTWCa73rbOh28CNIlGSR3SktBi&#10;x40PfeqQEpsZWDdKJWqU+c2BNaMnu44YrdDtOtJUJZ0M4++gOuFWDnrCveXrBltvmA/PzCHDOC2q&#10;NjzhIRW0JYWzRUkN7uff/DEfgccoJS0qpqQGJU2J+m6QkMn0S55HhaU/NNxg7JIxvs2nMW4O+h5Q&#10;jGN8F5YnMyYHNZjSgX5FUa9iNwwxw7FnSXeDeR96/eKj4GK1SkkoJsvCxmwtj6UjZhHQl+6VOXtG&#10;PSBfjzBoihXvwO9z401vV4eAFCRmIr49mmfYUYiJ2/OjiUp/+5+yrk97+QsAAP//AwBQSwMEFAAG&#10;AAgAAAAhAPRJ1sTbAAAABAEAAA8AAABkcnMvZG93bnJldi54bWxMj81OwzAQhO9IfQdrK3GjToMI&#10;NGRTVfyJawMSHJ14G0eN12nstuHtMVzgstJoRjPfFuvJ9uJEo+8cIywXCQjixumOW4T3t+erOxA+&#10;KNaqd0wIX+RhXc4uCpVrd+YtnarQiljCPlcIJoQhl9I3hqzyCzcQR2/nRqtClGMr9ajOsdz2Mk2S&#10;TFrVcVwwaqAHQ82+OlqE7PFlY4aP7POwS/2rr90+VO4J8XI+be5BBJrCXxh+8CM6lJGpdkfWXvQI&#10;8ZHwe6OXrm4zEDXCzeoaZFnI//DlNwAAAP//AwBQSwECLQAUAAYACAAAACEAtoM4kv4AAADhAQAA&#10;EwAAAAAAAAAAAAAAAAAAAAAAW0NvbnRlbnRfVHlwZXNdLnhtbFBLAQItABQABgAIAAAAIQA4/SH/&#10;1gAAAJQBAAALAAAAAAAAAAAAAAAAAC8BAABfcmVscy8ucmVsc1BLAQItABQABgAIAAAAIQAWoYXS&#10;EwIAACIEAAAOAAAAAAAAAAAAAAAAAC4CAABkcnMvZTJvRG9jLnhtbFBLAQItABQABgAIAAAAIQD0&#10;SdbE2wAAAAQBAAAPAAAAAAAAAAAAAAAAAG0EAABkcnMvZG93bnJldi54bWxQSwUGAAAAAAQABADz&#10;AAAAdQUAAAAA&#10;">
              <v:textbox style="mso-fit-shape-to-text:t" inset="20pt,0,0,15pt">
                <w:txbxContent>
                  <w:p w:rsidRPr="00936821" w:rsidR="00936821" w:rsidP="00936821" w:rsidRDefault="00936821" w14:paraId="17ECBC74" w14:textId="7006734C">
                    <w:pPr>
                      <w:spacing w:after="0"/>
                      <w:rPr>
                        <w:rFonts w:ascii="Microsoft Sans Serif" w:hAnsi="Microsoft Sans Serif" w:eastAsia="Microsoft Sans Serif" w:cs="Microsoft Sans Serif"/>
                        <w:noProof/>
                        <w:color w:val="FB765B"/>
                        <w:sz w:val="24"/>
                        <w:szCs w:val="24"/>
                      </w:rPr>
                    </w:pPr>
                    <w:r w:rsidRPr="00936821">
                      <w:rPr>
                        <w:rFonts w:ascii="Microsoft Sans Serif" w:hAnsi="Microsoft Sans Serif" w:eastAsia="Microsoft Sans Serif" w:cs="Microsoft Sans Serif"/>
                        <w:noProof/>
                        <w:color w:val="FB765B"/>
                        <w:sz w:val="24"/>
                        <w:szCs w:val="24"/>
                      </w:rPr>
                      <w:t>Classification : Restreint</w:t>
                    </w:r>
                  </w:p>
                </w:txbxContent>
              </v:textbox>
              <w10:wrap anchorx="page" anchory="page"/>
            </v:shape>
          </w:pict>
        </mc:Fallback>
      </mc:AlternateContent>
    </w:r>
  </w:p>
  <w:sdt>
    <w:sdtPr>
      <w:rPr>
        <w:rFonts w:ascii="Microsoft Sans Serif" w:hAnsi="Microsoft Sans Serif" w:cs="Microsoft Sans Serif"/>
        <w:sz w:val="20"/>
        <w:szCs w:val="20"/>
      </w:rPr>
      <w:id w:val="941343921"/>
      <w:docPartObj>
        <w:docPartGallery w:val="Page Numbers (Bottom of Page)"/>
        <w:docPartUnique/>
      </w:docPartObj>
    </w:sdtPr>
    <w:sdtEndPr>
      <w:rPr>
        <w:rFonts w:ascii="Microsoft Sans Serif" w:hAnsi="Microsoft Sans Serif" w:cs="Microsoft Sans Serif"/>
        <w:sz w:val="20"/>
        <w:szCs w:val="20"/>
      </w:rPr>
    </w:sdtEndPr>
    <w:sdtContent>
      <w:sdt>
        <w:sdtPr>
          <w:rPr>
            <w:rFonts w:ascii="Microsoft Sans Serif" w:hAnsi="Microsoft Sans Serif" w:cs="Microsoft Sans Serif"/>
            <w:sz w:val="20"/>
            <w:szCs w:val="20"/>
          </w:rPr>
          <w:id w:val="98381352"/>
          <w:docPartObj>
            <w:docPartGallery w:val="Page Numbers (Top of Page)"/>
            <w:docPartUnique/>
          </w:docPartObj>
        </w:sdtPr>
        <w:sdtEndPr>
          <w:rPr>
            <w:rFonts w:ascii="Microsoft Sans Serif" w:hAnsi="Microsoft Sans Serif" w:cs="Microsoft Sans Serif"/>
            <w:sz w:val="20"/>
            <w:szCs w:val="20"/>
          </w:rPr>
        </w:sdtEndPr>
        <w:sdtContent>
          <w:p w:rsidRPr="00D858E3" w:rsidR="00473D2C" w:rsidP="00222833" w:rsidRDefault="00FC0720" w14:paraId="0E3EBD51" w14:textId="58CBDED4">
            <w:pPr>
              <w:pBdr>
                <w:top w:val="single" w:color="auto" w:sz="4" w:space="1"/>
              </w:pBdr>
              <w:rPr>
                <w:rStyle w:val="Rfrencelgre"/>
                <w:rFonts w:ascii="Microsoft Sans Serif" w:hAnsi="Microsoft Sans Serif" w:cs="Microsoft Sans Serif"/>
                <w:b/>
                <w:smallCaps w:val="0"/>
                <w:color w:val="auto"/>
                <w:sz w:val="16"/>
                <w:szCs w:val="16"/>
              </w:rPr>
            </w:pPr>
            <w:r>
              <w:rPr>
                <w:rFonts w:ascii="Microsoft Sans Serif" w:hAnsi="Microsoft Sans Serif" w:cs="Microsoft Sans Serif"/>
                <w:b/>
                <w:sz w:val="16"/>
                <w:szCs w:val="20"/>
              </w:rPr>
              <w:tab/>
            </w:r>
            <w:r>
              <w:rPr>
                <w:rFonts w:ascii="Microsoft Sans Serif" w:hAnsi="Microsoft Sans Serif" w:cs="Microsoft Sans Serif"/>
                <w:b/>
                <w:sz w:val="16"/>
                <w:szCs w:val="20"/>
              </w:rPr>
              <w:tab/>
            </w:r>
            <w:r>
              <w:rPr>
                <w:rFonts w:ascii="Microsoft Sans Serif" w:hAnsi="Microsoft Sans Serif" w:cs="Microsoft Sans Serif"/>
                <w:b/>
                <w:sz w:val="16"/>
                <w:szCs w:val="20"/>
              </w:rPr>
              <w:tab/>
            </w:r>
            <w:r>
              <w:rPr>
                <w:rFonts w:ascii="Microsoft Sans Serif" w:hAnsi="Microsoft Sans Serif" w:cs="Microsoft Sans Serif"/>
                <w:b/>
                <w:sz w:val="16"/>
                <w:szCs w:val="20"/>
              </w:rPr>
              <w:tab/>
            </w:r>
            <w:r>
              <w:rPr>
                <w:rFonts w:ascii="Microsoft Sans Serif" w:hAnsi="Microsoft Sans Serif" w:cs="Microsoft Sans Serif"/>
                <w:b/>
                <w:sz w:val="16"/>
                <w:szCs w:val="20"/>
              </w:rPr>
              <w:tab/>
            </w:r>
            <w:r>
              <w:rPr>
                <w:rFonts w:ascii="Microsoft Sans Serif" w:hAnsi="Microsoft Sans Serif" w:cs="Microsoft Sans Serif"/>
                <w:b/>
                <w:sz w:val="16"/>
                <w:szCs w:val="20"/>
              </w:rPr>
              <w:tab/>
            </w:r>
            <w:r>
              <w:rPr>
                <w:rFonts w:ascii="Microsoft Sans Serif" w:hAnsi="Microsoft Sans Serif" w:cs="Microsoft Sans Serif"/>
                <w:b/>
                <w:sz w:val="16"/>
                <w:szCs w:val="20"/>
              </w:rPr>
              <w:tab/>
            </w:r>
            <w:r>
              <w:rPr>
                <w:rFonts w:ascii="Microsoft Sans Serif" w:hAnsi="Microsoft Sans Serif" w:cs="Microsoft Sans Serif"/>
                <w:b/>
                <w:sz w:val="16"/>
                <w:szCs w:val="20"/>
              </w:rPr>
              <w:tab/>
            </w:r>
            <w:r w:rsidRPr="00D858E3" w:rsidR="00473D2C">
              <w:rPr>
                <w:sz w:val="16"/>
                <w:szCs w:val="16"/>
              </w:rPr>
              <w:tab/>
            </w:r>
            <w:r w:rsidRPr="00D858E3" w:rsidR="00473D2C">
              <w:rPr>
                <w:sz w:val="16"/>
                <w:szCs w:val="16"/>
              </w:rPr>
              <w:tab/>
            </w:r>
            <w:r w:rsidRPr="00D858E3" w:rsidR="00473D2C">
              <w:rPr>
                <w:sz w:val="16"/>
                <w:szCs w:val="16"/>
              </w:rPr>
              <w:tab/>
            </w:r>
            <w:r w:rsidRPr="00D858E3" w:rsidR="00473D2C">
              <w:rPr>
                <w:rFonts w:ascii="Microsoft Sans Serif" w:hAnsi="Microsoft Sans Serif" w:cs="Microsoft Sans Serif"/>
                <w:sz w:val="20"/>
                <w:szCs w:val="20"/>
              </w:rPr>
              <w:t>P</w:t>
            </w:r>
            <w:r w:rsidRPr="00D858E3" w:rsidR="00473D2C">
              <w:rPr>
                <w:rFonts w:ascii="Microsoft Sans Serif" w:hAnsi="Microsoft Sans Serif" w:cs="Microsoft Sans Serif"/>
                <w:sz w:val="18"/>
                <w:szCs w:val="20"/>
              </w:rPr>
              <w:t xml:space="preserve">age </w:t>
            </w:r>
            <w:r w:rsidRPr="00D858E3" w:rsidR="00473D2C">
              <w:rPr>
                <w:rFonts w:ascii="Microsoft Sans Serif" w:hAnsi="Microsoft Sans Serif" w:cs="Microsoft Sans Serif"/>
                <w:b/>
                <w:bCs/>
                <w:sz w:val="18"/>
                <w:szCs w:val="20"/>
              </w:rPr>
              <w:fldChar w:fldCharType="begin"/>
            </w:r>
            <w:r w:rsidRPr="00D858E3" w:rsidR="00473D2C">
              <w:rPr>
                <w:rFonts w:ascii="Microsoft Sans Serif" w:hAnsi="Microsoft Sans Serif" w:cs="Microsoft Sans Serif"/>
                <w:b/>
                <w:bCs/>
                <w:sz w:val="18"/>
                <w:szCs w:val="20"/>
              </w:rPr>
              <w:instrText>PAGE</w:instrText>
            </w:r>
            <w:r w:rsidRPr="00D858E3" w:rsidR="00473D2C">
              <w:rPr>
                <w:rFonts w:ascii="Microsoft Sans Serif" w:hAnsi="Microsoft Sans Serif" w:cs="Microsoft Sans Serif"/>
                <w:b/>
                <w:bCs/>
                <w:sz w:val="18"/>
                <w:szCs w:val="20"/>
              </w:rPr>
              <w:fldChar w:fldCharType="separate"/>
            </w:r>
            <w:r w:rsidRPr="00D858E3" w:rsidR="00473D2C">
              <w:rPr>
                <w:rFonts w:cs="Microsoft Sans Serif"/>
                <w:b/>
                <w:bCs/>
                <w:sz w:val="18"/>
                <w:szCs w:val="20"/>
              </w:rPr>
              <w:t>1</w:t>
            </w:r>
            <w:r w:rsidRPr="00D858E3" w:rsidR="00473D2C">
              <w:rPr>
                <w:rFonts w:ascii="Microsoft Sans Serif" w:hAnsi="Microsoft Sans Serif" w:cs="Microsoft Sans Serif"/>
                <w:b/>
                <w:bCs/>
                <w:sz w:val="18"/>
                <w:szCs w:val="20"/>
              </w:rPr>
              <w:fldChar w:fldCharType="end"/>
            </w:r>
            <w:r w:rsidRPr="00D858E3" w:rsidR="00473D2C">
              <w:rPr>
                <w:rFonts w:ascii="Microsoft Sans Serif" w:hAnsi="Microsoft Sans Serif" w:cs="Microsoft Sans Serif"/>
                <w:sz w:val="18"/>
                <w:szCs w:val="20"/>
              </w:rPr>
              <w:t xml:space="preserve"> sur </w:t>
            </w:r>
            <w:r w:rsidRPr="00D858E3" w:rsidR="00473D2C">
              <w:rPr>
                <w:rFonts w:ascii="Microsoft Sans Serif" w:hAnsi="Microsoft Sans Serif" w:cs="Microsoft Sans Serif"/>
                <w:b/>
                <w:bCs/>
                <w:sz w:val="18"/>
                <w:szCs w:val="20"/>
              </w:rPr>
              <w:fldChar w:fldCharType="begin"/>
            </w:r>
            <w:r w:rsidRPr="00D858E3" w:rsidR="00473D2C">
              <w:rPr>
                <w:rFonts w:ascii="Microsoft Sans Serif" w:hAnsi="Microsoft Sans Serif" w:cs="Microsoft Sans Serif"/>
                <w:b/>
                <w:bCs/>
                <w:sz w:val="18"/>
                <w:szCs w:val="20"/>
              </w:rPr>
              <w:instrText>NUMPAGES</w:instrText>
            </w:r>
            <w:r w:rsidRPr="00D858E3" w:rsidR="00473D2C">
              <w:rPr>
                <w:rFonts w:ascii="Microsoft Sans Serif" w:hAnsi="Microsoft Sans Serif" w:cs="Microsoft Sans Serif"/>
                <w:b/>
                <w:bCs/>
                <w:sz w:val="18"/>
                <w:szCs w:val="20"/>
              </w:rPr>
              <w:fldChar w:fldCharType="separate"/>
            </w:r>
            <w:r w:rsidRPr="00D858E3" w:rsidR="00473D2C">
              <w:rPr>
                <w:rFonts w:cs="Microsoft Sans Serif"/>
                <w:b/>
                <w:bCs/>
                <w:sz w:val="18"/>
                <w:szCs w:val="20"/>
              </w:rPr>
              <w:t>32</w:t>
            </w:r>
            <w:r w:rsidRPr="00D858E3" w:rsidR="00473D2C">
              <w:rPr>
                <w:rFonts w:ascii="Microsoft Sans Serif" w:hAnsi="Microsoft Sans Serif" w:cs="Microsoft Sans Serif"/>
                <w:b/>
                <w:bCs/>
                <w:sz w:val="18"/>
                <w:szCs w:val="20"/>
              </w:rPr>
              <w:fldChar w:fldCharType="end"/>
            </w:r>
          </w:p>
          <w:p w:rsidR="00FC0720" w:rsidP="00FC0720" w:rsidRDefault="00EF6DAB" w14:paraId="7659BBE2" w14:textId="09C18991">
            <w:pPr>
              <w:pBdr>
                <w:top w:val="single" w:color="auto" w:sz="4" w:space="1"/>
              </w:pBdr>
              <w:rPr>
                <w:rStyle w:val="Rfrencelgre"/>
                <w:rFonts w:ascii="Microsoft Sans Serif" w:hAnsi="Microsoft Sans Serif" w:cs="Microsoft Sans Serif"/>
                <w:b/>
                <w:smallCaps w:val="0"/>
                <w:color w:val="134EA2"/>
                <w:sz w:val="16"/>
                <w:szCs w:val="16"/>
              </w:rPr>
            </w:pPr>
            <w:r>
              <w:rPr>
                <w:rFonts w:ascii="Microsoft Sans Serif" w:hAnsi="Microsoft Sans Serif" w:cs="Microsoft Sans Serif"/>
                <w:b/>
                <w:color w:val="2E74B5" w:themeColor="accent1" w:themeShade="BF"/>
                <w:sz w:val="16"/>
                <w:szCs w:val="20"/>
              </w:rPr>
              <w:t>2025DC001</w:t>
            </w:r>
            <w:r w:rsidRPr="00276667" w:rsidR="00FC0720">
              <w:rPr>
                <w:rFonts w:ascii="Microsoft Sans Serif" w:hAnsi="Microsoft Sans Serif" w:cs="Microsoft Sans Serif"/>
                <w:b/>
                <w:color w:val="2E74B5" w:themeColor="accent1" w:themeShade="BF"/>
                <w:sz w:val="16"/>
                <w:szCs w:val="20"/>
              </w:rPr>
              <w:t xml:space="preserve"> </w:t>
            </w:r>
            <w:r w:rsidR="00FC0720">
              <w:rPr>
                <w:rFonts w:ascii="Microsoft Sans Serif" w:hAnsi="Microsoft Sans Serif" w:cs="Microsoft Sans Serif"/>
                <w:b/>
                <w:color w:val="2E74B5" w:themeColor="accent1" w:themeShade="BF"/>
                <w:sz w:val="16"/>
                <w:szCs w:val="20"/>
              </w:rPr>
              <w:t>–</w:t>
            </w:r>
            <w:r w:rsidRPr="00222833" w:rsidR="00FC0720">
              <w:rPr>
                <w:rFonts w:ascii="Microsoft Sans Serif" w:hAnsi="Microsoft Sans Serif" w:cs="Microsoft Sans Serif"/>
                <w:b/>
                <w:color w:val="2E74B5" w:themeColor="accent1" w:themeShade="BF"/>
                <w:sz w:val="16"/>
                <w:szCs w:val="20"/>
              </w:rPr>
              <w:t xml:space="preserve"> </w:t>
            </w:r>
            <w:r w:rsidR="00FC0720">
              <w:rPr>
                <w:rFonts w:ascii="Microsoft Sans Serif" w:hAnsi="Microsoft Sans Serif" w:cs="Microsoft Sans Serif"/>
                <w:b/>
                <w:color w:val="2E74B5" w:themeColor="accent1" w:themeShade="BF"/>
                <w:sz w:val="16"/>
                <w:szCs w:val="20"/>
              </w:rPr>
              <w:t>Cadre de réponse du mémoire technique</w:t>
            </w:r>
            <w:r w:rsidRPr="00276667" w:rsidR="00FC0720">
              <w:rPr>
                <w:rFonts w:ascii="Microsoft Sans Serif" w:hAnsi="Microsoft Sans Serif" w:cs="Microsoft Sans Serif"/>
                <w:b/>
                <w:color w:val="2E74B5" w:themeColor="accent1" w:themeShade="BF"/>
                <w:sz w:val="16"/>
                <w:szCs w:val="20"/>
              </w:rPr>
              <w:t xml:space="preserve"> - Couverture des régimes de prévoyance et frais de santé de la Société des grands projets</w:t>
            </w:r>
            <w:r w:rsidRPr="002455AD" w:rsidR="00FC0720">
              <w:rPr>
                <w:color w:val="FF0000"/>
                <w:sz w:val="16"/>
                <w:szCs w:val="16"/>
              </w:rPr>
              <w:tab/>
            </w:r>
            <w:r w:rsidR="00FC0720">
              <w:rPr>
                <w:sz w:val="16"/>
                <w:szCs w:val="16"/>
              </w:rPr>
              <w:tab/>
            </w:r>
            <w:r w:rsidR="00FC0720">
              <w:rPr>
                <w:sz w:val="16"/>
                <w:szCs w:val="16"/>
              </w:rPr>
              <w:tab/>
            </w:r>
            <w:r w:rsidR="00FC0720">
              <w:rPr>
                <w:sz w:val="16"/>
                <w:szCs w:val="16"/>
              </w:rPr>
              <w:tab/>
            </w:r>
            <w:r w:rsidR="00FC0720">
              <w:rPr>
                <w:sz w:val="16"/>
                <w:szCs w:val="16"/>
              </w:rPr>
              <w:tab/>
            </w:r>
          </w:p>
          <w:p w:rsidRPr="002455AD" w:rsidR="00FC0720" w:rsidP="00FC0720" w:rsidRDefault="00FC0720" w14:paraId="6B89BCD1" w14:textId="47323FBA">
            <w:pPr>
              <w:pBdr>
                <w:top w:val="single" w:color="auto" w:sz="4" w:space="1"/>
              </w:pBdr>
              <w:rPr>
                <w:rStyle w:val="Accentuationlgre"/>
                <w:rFonts w:ascii="Microsoft Sans Serif" w:hAnsi="Microsoft Sans Serif" w:cs="Microsoft Sans Serif"/>
                <w:b/>
                <w:i w:val="0"/>
                <w:iCs w:val="0"/>
                <w:color w:val="134EA2"/>
                <w:sz w:val="14"/>
                <w:szCs w:val="16"/>
                <w:u w:color="7F7F7F" w:themeColor="text1" w:themeTint="80"/>
              </w:rPr>
            </w:pPr>
            <w:r w:rsidRPr="002455AD">
              <w:rPr>
                <w:rStyle w:val="Accentuationlgre"/>
                <w:rFonts w:ascii="Microsoft Sans Serif" w:hAnsi="Microsoft Sans Serif" w:cs="Microsoft Sans Serif"/>
                <w:sz w:val="14"/>
              </w:rPr>
              <w:t xml:space="preserve">Ce document est la propriété de la Société </w:t>
            </w:r>
            <w:r>
              <w:rPr>
                <w:rStyle w:val="Accentuationlgre"/>
                <w:rFonts w:ascii="Microsoft Sans Serif" w:hAnsi="Microsoft Sans Serif" w:cs="Microsoft Sans Serif"/>
                <w:sz w:val="14"/>
              </w:rPr>
              <w:t>des grands projets</w:t>
            </w:r>
            <w:r w:rsidRPr="002455AD">
              <w:rPr>
                <w:rStyle w:val="Accentuationlgre"/>
                <w:rFonts w:ascii="Microsoft Sans Serif" w:hAnsi="Microsoft Sans Serif" w:cs="Microsoft Sans Serif"/>
                <w:sz w:val="14"/>
              </w:rPr>
              <w:t xml:space="preserve">. Toute diffusion ou reproduction intégrale ou partielle est autorisée pour et dans la limite des besoins découlant des prestations ou </w:t>
            </w:r>
            <w:r w:rsidRPr="00FC0720">
              <w:rPr>
                <w:rStyle w:val="Accentuationlgre"/>
                <w:rFonts w:ascii="Microsoft Sans Serif" w:hAnsi="Microsoft Sans Serif" w:cs="Microsoft Sans Serif"/>
                <w:color w:val="auto"/>
                <w:sz w:val="14"/>
              </w:rPr>
              <w:t xml:space="preserve">missions du marché conclu </w:t>
            </w:r>
            <w:r w:rsidRPr="002455AD">
              <w:rPr>
                <w:rStyle w:val="Accentuationlgre"/>
                <w:rFonts w:ascii="Microsoft Sans Serif" w:hAnsi="Microsoft Sans Serif" w:cs="Microsoft Sans Serif"/>
                <w:sz w:val="14"/>
              </w:rPr>
              <w:t>avec le titulaire destinataire.</w:t>
            </w:r>
          </w:p>
          <w:p w:rsidRPr="00452938" w:rsidR="00473D2C" w:rsidP="00452938" w:rsidRDefault="00DC302B" w14:paraId="0E3EBD53" w14:textId="0E16944D">
            <w:pPr>
              <w:pStyle w:val="Pieddepage"/>
              <w:jc w:val="right"/>
              <w:rPr>
                <w:rFonts w:ascii="Microsoft Sans Serif" w:hAnsi="Microsoft Sans Serif" w:cs="Microsoft Sans Serif"/>
                <w:sz w:val="20"/>
                <w:szCs w:val="20"/>
              </w:rPr>
            </w:pPr>
          </w:p>
        </w:sdtContent>
      </w:sdt>
    </w:sdtContent>
  </w:sdt>
  <w:p w:rsidR="00473D2C" w:rsidRDefault="00473D2C" w14:paraId="0E3EBD54" w14:textId="7777777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E3B99" w:rsidP="00EC49DE" w:rsidRDefault="002E3B99" w14:paraId="02533FDB" w14:textId="77777777">
      <w:pPr>
        <w:spacing w:after="0" w:line="240" w:lineRule="auto"/>
      </w:pPr>
      <w:r>
        <w:separator/>
      </w:r>
    </w:p>
  </w:footnote>
  <w:footnote w:type="continuationSeparator" w:id="0">
    <w:p w:rsidR="002E3B99" w:rsidP="00EC49DE" w:rsidRDefault="002E3B99" w14:paraId="05185FC0" w14:textId="77777777">
      <w:pPr>
        <w:spacing w:after="0" w:line="240" w:lineRule="auto"/>
      </w:pPr>
      <w:r>
        <w:continuationSeparator/>
      </w:r>
    </w:p>
  </w:footnote>
  <w:footnote w:type="continuationNotice" w:id="1">
    <w:p w:rsidR="002E3B99" w:rsidRDefault="002E3B99" w14:paraId="01A9C001"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473D2C" w:rsidP="006526CD" w:rsidRDefault="00FC0720" w14:paraId="0E3EBD4B" w14:textId="6AB94744">
    <w:pPr>
      <w:pStyle w:val="En-tte"/>
    </w:pPr>
    <w:r>
      <w:rPr>
        <w:noProof/>
      </w:rPr>
      <w:drawing>
        <wp:anchor distT="0" distB="0" distL="114300" distR="114300" simplePos="0" relativeHeight="251658244" behindDoc="0" locked="0" layoutInCell="1" allowOverlap="1" wp14:anchorId="60EFE414" wp14:editId="4D684CE2">
          <wp:simplePos x="0" y="0"/>
          <wp:positionH relativeFrom="margin">
            <wp:posOffset>5240020</wp:posOffset>
          </wp:positionH>
          <wp:positionV relativeFrom="topMargin">
            <wp:align>bottom</wp:align>
          </wp:positionV>
          <wp:extent cx="1250950" cy="739140"/>
          <wp:effectExtent l="0" t="0" r="6350" b="3810"/>
          <wp:wrapSquare wrapText="bothSides"/>
          <wp:docPr id="12083009" name="Image 12083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0" cy="7391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473D2C" w:rsidRDefault="00FC0720" w14:paraId="0E3EBD50" w14:textId="2800EB6A">
    <w:pPr>
      <w:pStyle w:val="En-tte"/>
    </w:pPr>
    <w:r>
      <w:rPr>
        <w:noProof/>
      </w:rPr>
      <w:drawing>
        <wp:anchor distT="0" distB="0" distL="114300" distR="114300" simplePos="0" relativeHeight="251658243" behindDoc="0" locked="0" layoutInCell="1" allowOverlap="1" wp14:anchorId="465401F2" wp14:editId="7393BED2">
          <wp:simplePos x="0" y="0"/>
          <wp:positionH relativeFrom="margin">
            <wp:posOffset>4832350</wp:posOffset>
          </wp:positionH>
          <wp:positionV relativeFrom="topMargin">
            <wp:posOffset>42545</wp:posOffset>
          </wp:positionV>
          <wp:extent cx="1637665" cy="968375"/>
          <wp:effectExtent l="0" t="0" r="635" b="3175"/>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7665" cy="9683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44022"/>
    <w:multiLevelType w:val="hybridMultilevel"/>
    <w:tmpl w:val="4FCA864A"/>
    <w:lvl w:ilvl="0" w:tplc="A168B240">
      <w:numFmt w:val="bullet"/>
      <w:lvlText w:val="-"/>
      <w:lvlJc w:val="left"/>
      <w:pPr>
        <w:ind w:left="720" w:hanging="360"/>
      </w:pPr>
      <w:rPr>
        <w:rFonts w:hint="default" w:ascii="Microsoft Sans Serif" w:hAnsi="Microsoft Sans Serif" w:cs="Microsoft Sans Serif"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 w15:restartNumberingAfterBreak="0">
    <w:nsid w:val="0DD14516"/>
    <w:multiLevelType w:val="multilevel"/>
    <w:tmpl w:val="72825774"/>
    <w:lvl w:ilvl="0">
      <w:start w:val="1"/>
      <w:numFmt w:val="decimal"/>
      <w:pStyle w:val="TitrePremi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0A70B52"/>
    <w:multiLevelType w:val="multilevel"/>
    <w:tmpl w:val="D28A89E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17F67FF0"/>
    <w:multiLevelType w:val="hybridMultilevel"/>
    <w:tmpl w:val="0E7278C2"/>
    <w:lvl w:ilvl="0" w:tplc="040C000B">
      <w:start w:val="1"/>
      <w:numFmt w:val="bullet"/>
      <w:lvlText w:val=""/>
      <w:lvlJc w:val="left"/>
      <w:pPr>
        <w:ind w:left="360" w:hanging="360"/>
      </w:pPr>
      <w:rPr>
        <w:rFonts w:hint="default" w:ascii="Wingdings" w:hAnsi="Wingdings"/>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4" w15:restartNumberingAfterBreak="0">
    <w:nsid w:val="1F217E7E"/>
    <w:multiLevelType w:val="multilevel"/>
    <w:tmpl w:val="D296451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1FC34222"/>
    <w:multiLevelType w:val="hybridMultilevel"/>
    <w:tmpl w:val="FB9AE61A"/>
    <w:lvl w:ilvl="0" w:tplc="FFFFFFFF">
      <w:start w:val="1"/>
      <w:numFmt w:val="bullet"/>
      <w:pStyle w:val="numration"/>
      <w:lvlText w:val=""/>
      <w:lvlJc w:val="left"/>
      <w:pPr>
        <w:tabs>
          <w:tab w:val="num" w:pos="851"/>
        </w:tabs>
        <w:ind w:left="851" w:hanging="284"/>
      </w:pPr>
      <w:rPr>
        <w:rFonts w:hint="default" w:ascii="Symbol" w:hAnsi="Symbol"/>
        <w:sz w:val="12"/>
      </w:rPr>
    </w:lvl>
    <w:lvl w:ilvl="1" w:tplc="12906DE4">
      <w:start w:val="1"/>
      <w:numFmt w:val="bullet"/>
      <w:lvlText w:val=""/>
      <w:lvlJc w:val="left"/>
      <w:pPr>
        <w:tabs>
          <w:tab w:val="num" w:pos="1440"/>
        </w:tabs>
        <w:ind w:left="1440" w:hanging="360"/>
      </w:pPr>
      <w:rPr>
        <w:rFonts w:hint="default" w:ascii="Wingdings" w:hAnsi="Wingdings"/>
        <w:sz w:val="24"/>
        <w:szCs w:val="24"/>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204B042A"/>
    <w:multiLevelType w:val="hybridMultilevel"/>
    <w:tmpl w:val="FC8E8BC6"/>
    <w:lvl w:ilvl="0" w:tplc="AC22425C">
      <w:start w:val="1"/>
      <w:numFmt w:val="bullet"/>
      <w:lvlText w:val=""/>
      <w:lvlJc w:val="left"/>
      <w:pPr>
        <w:ind w:left="720" w:hanging="360"/>
      </w:pPr>
      <w:rPr>
        <w:rFonts w:hint="default" w:ascii="Symbol" w:hAnsi="Symbol"/>
        <w:sz w:val="24"/>
        <w:szCs w:val="36"/>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371617B0"/>
    <w:multiLevelType w:val="multilevel"/>
    <w:tmpl w:val="7C3440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sz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8152C41"/>
    <w:multiLevelType w:val="hybridMultilevel"/>
    <w:tmpl w:val="D24AE212"/>
    <w:lvl w:ilvl="0" w:tplc="5A841496">
      <w:start w:val="3"/>
      <w:numFmt w:val="bullet"/>
      <w:lvlText w:val="-"/>
      <w:lvlJc w:val="left"/>
      <w:pPr>
        <w:ind w:left="720" w:hanging="360"/>
      </w:pPr>
      <w:rPr>
        <w:rFonts w:hint="default" w:ascii="Microsoft Sans Serif" w:hAnsi="Microsoft Sans Serif" w:cs="Microsoft Sans Serif" w:eastAsiaTheme="minorHAns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204"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9" w15:restartNumberingAfterBreak="0">
    <w:nsid w:val="3E3F36BE"/>
    <w:multiLevelType w:val="multilevel"/>
    <w:tmpl w:val="910E712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48133767"/>
    <w:multiLevelType w:val="hybridMultilevel"/>
    <w:tmpl w:val="AAA4F42A"/>
    <w:lvl w:ilvl="0" w:tplc="5A841496">
      <w:start w:val="21"/>
      <w:numFmt w:val="bullet"/>
      <w:lvlText w:val="-"/>
      <w:lvlJc w:val="left"/>
      <w:pPr>
        <w:ind w:left="720" w:hanging="360"/>
      </w:pPr>
      <w:rPr>
        <w:rFonts w:hint="default" w:ascii="Microsoft Sans Serif" w:hAnsi="Microsoft Sans Serif" w:cs="Microsoft Sans Serif" w:eastAsiaTheme="minorHAns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1" w15:restartNumberingAfterBreak="0">
    <w:nsid w:val="4D7970B0"/>
    <w:multiLevelType w:val="hybridMultilevel"/>
    <w:tmpl w:val="FB5695F2"/>
    <w:lvl w:ilvl="0" w:tplc="040C000B">
      <w:start w:val="1"/>
      <w:numFmt w:val="bullet"/>
      <w:lvlText w:val=""/>
      <w:lvlJc w:val="left"/>
      <w:pPr>
        <w:ind w:left="360" w:hanging="360"/>
      </w:pPr>
      <w:rPr>
        <w:rFonts w:hint="default" w:ascii="Wingdings" w:hAnsi="Wingdings"/>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12" w15:restartNumberingAfterBreak="0">
    <w:nsid w:val="52635986"/>
    <w:multiLevelType w:val="hybridMultilevel"/>
    <w:tmpl w:val="EC589522"/>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3" w15:restartNumberingAfterBreak="0">
    <w:nsid w:val="57ED7312"/>
    <w:multiLevelType w:val="multilevel"/>
    <w:tmpl w:val="040C001D"/>
    <w:name w:val="SGP - structure générale22"/>
    <w:styleLink w:val="Listepuce"/>
    <w:lvl w:ilvl="0">
      <w:start w:val="1"/>
      <w:numFmt w:val="bullet"/>
      <w:lvlText w:val=""/>
      <w:lvlJc w:val="left"/>
      <w:pPr>
        <w:ind w:left="360" w:hanging="360"/>
      </w:pPr>
      <w:rPr>
        <w:rFonts w:hint="default" w:ascii="Symbol" w:hAnsi="Symbol"/>
        <w:b w:val="0"/>
        <w:color w:val="auto"/>
      </w:rPr>
    </w:lvl>
    <w:lvl w:ilvl="1">
      <w:start w:val="1"/>
      <w:numFmt w:val="bullet"/>
      <w:lvlText w:val=""/>
      <w:lvlJc w:val="left"/>
      <w:pPr>
        <w:ind w:left="720" w:hanging="360"/>
      </w:pPr>
      <w:rPr>
        <w:rFonts w:hint="default" w:ascii="Symbol" w:hAnsi="Symbol"/>
        <w:color w:val="auto"/>
      </w:rPr>
    </w:lvl>
    <w:lvl w:ilvl="2">
      <w:start w:val="1"/>
      <w:numFmt w:val="bullet"/>
      <w:lvlText w:val=""/>
      <w:lvlJc w:val="left"/>
      <w:pPr>
        <w:ind w:left="1080" w:hanging="360"/>
      </w:pPr>
      <w:rPr>
        <w:rFonts w:hint="default" w:ascii="Wingdings" w:hAnsi="Wingdings"/>
        <w:color w:val="auto"/>
        <w:sz w:val="16"/>
      </w:rPr>
    </w:lvl>
    <w:lvl w:ilvl="3">
      <w:start w:val="1"/>
      <w:numFmt w:val="bullet"/>
      <w:lvlText w:val=""/>
      <w:lvlJc w:val="left"/>
      <w:pPr>
        <w:ind w:left="1440" w:hanging="360"/>
      </w:pPr>
      <w:rPr>
        <w:rFonts w:hint="default" w:ascii="Wingdings" w:hAnsi="Wingdings"/>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21A3A3E"/>
    <w:multiLevelType w:val="multilevel"/>
    <w:tmpl w:val="4C7206FE"/>
    <w:lvl w:ilvl="0">
      <w:start w:val="1"/>
      <w:numFmt w:val="decimal"/>
      <w:pStyle w:val="Style1"/>
      <w:suff w:val="space"/>
      <w:lvlText w:val="Article %1."/>
      <w:lvlJc w:val="left"/>
      <w:rPr>
        <w:rFonts w:hint="default" w:ascii="Arial" w:hAnsi="Arial" w:cs="Arial"/>
        <w:b/>
        <w:bCs/>
        <w:i w:val="0"/>
        <w:iCs w:val="0"/>
        <w:caps w:val="0"/>
        <w:smallCaps w:val="0"/>
        <w:strike w:val="0"/>
        <w:vanish w:val="0"/>
        <w:color w:val="000000"/>
        <w:sz w:val="24"/>
        <w:szCs w:val="24"/>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yle2"/>
      <w:suff w:val="space"/>
      <w:lvlText w:val="Article %1.%2."/>
      <w:lvlJc w:val="left"/>
      <w:rPr>
        <w:rFonts w:hint="default" w:ascii="Arial" w:hAnsi="Arial" w:cs="Arial"/>
        <w:b/>
        <w:bCs/>
        <w:i w:val="0"/>
        <w:iCs w:val="0"/>
        <w:caps w:val="0"/>
        <w:smallCaps w:val="0"/>
        <w:strike w:val="0"/>
        <w:vanish w:val="0"/>
        <w:color w:val="000000"/>
        <w:sz w:val="20"/>
        <w:szCs w:val="2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rPr>
        <w:rFonts w:hint="default" w:ascii="Arial" w:hAnsi="Arial" w:cs="Arial"/>
        <w:b/>
        <w:bCs/>
        <w:i w:val="0"/>
        <w:iCs w:val="0"/>
        <w:caps w:val="0"/>
        <w:smallCaps w:val="0"/>
        <w:strike w:val="0"/>
        <w:vanish w:val="0"/>
        <w:color w:val="000000"/>
        <w:sz w:val="20"/>
        <w:szCs w:val="2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1971" w:hanging="864"/>
      </w:pPr>
      <w:rPr>
        <w:rFonts w:hint="default" w:ascii="Univers" w:hAnsi="Univers" w:cs="Univers"/>
        <w:b w:val="0"/>
        <w:bCs w:val="0"/>
        <w:i/>
        <w:iCs/>
        <w:caps/>
        <w:smallCaps/>
        <w:strike w:val="0"/>
        <w:outline/>
        <w:vanish/>
        <w:color w:val="000000"/>
        <w:sz w:val="20"/>
        <w:szCs w:val="20"/>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lvl>
    <w:lvl w:ilvl="4">
      <w:start w:val="1"/>
      <w:numFmt w:val="decimal"/>
      <w:lvlText w:val="%1.%2.%3.%4.%5"/>
      <w:lvlJc w:val="left"/>
      <w:pPr>
        <w:tabs>
          <w:tab w:val="num" w:pos="-1827"/>
        </w:tabs>
        <w:ind w:left="-1827" w:hanging="1008"/>
      </w:pPr>
      <w:rPr>
        <w:rFonts w:hint="default"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683"/>
        </w:tabs>
        <w:ind w:left="-1683" w:hanging="1152"/>
      </w:pPr>
      <w:rPr>
        <w:rFonts w:hint="default"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1539"/>
        </w:tabs>
        <w:ind w:left="-1539" w:hanging="1296"/>
      </w:pPr>
      <w:rPr>
        <w:rFonts w:hint="default"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1395"/>
        </w:tabs>
        <w:ind w:left="-1395" w:hanging="1440"/>
      </w:pPr>
      <w:rPr>
        <w:rFonts w:hint="default"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1251"/>
        </w:tabs>
        <w:ind w:left="-1251" w:hanging="1584"/>
      </w:pPr>
      <w:rPr>
        <w:rFonts w:hint="default"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4403111"/>
    <w:multiLevelType w:val="multilevel"/>
    <w:tmpl w:val="4B5A13A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71743B2E"/>
    <w:multiLevelType w:val="hybridMultilevel"/>
    <w:tmpl w:val="5FA008DA"/>
    <w:lvl w:ilvl="0" w:tplc="016E4DB2">
      <w:start w:val="1"/>
      <w:numFmt w:val="bullet"/>
      <w:lvlText w:val="o"/>
      <w:lvlJc w:val="left"/>
      <w:pPr>
        <w:ind w:left="720" w:hanging="360"/>
      </w:pPr>
      <w:rPr>
        <w:rFonts w:hint="default" w:ascii="Courier New" w:hAnsi="Courier New" w:cs="Courier New"/>
        <w:sz w:val="22"/>
        <w:szCs w:val="22"/>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7" w15:restartNumberingAfterBreak="0">
    <w:nsid w:val="71C5640D"/>
    <w:multiLevelType w:val="hybridMultilevel"/>
    <w:tmpl w:val="1040D84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8" w15:restartNumberingAfterBreak="0">
    <w:nsid w:val="73AA117F"/>
    <w:multiLevelType w:val="hybridMultilevel"/>
    <w:tmpl w:val="A3AEF8B2"/>
    <w:lvl w:ilvl="0" w:tplc="608E9DD6">
      <w:start w:val="1"/>
      <w:numFmt w:val="bullet"/>
      <w:lvlText w:val=""/>
      <w:lvlJc w:val="left"/>
      <w:pPr>
        <w:ind w:left="720" w:hanging="360"/>
      </w:pPr>
      <w:rPr>
        <w:rFonts w:hint="default" w:ascii="Symbol" w:hAnsi="Symbol"/>
      </w:rPr>
    </w:lvl>
    <w:lvl w:ilvl="1" w:tplc="84C88640">
      <w:start w:val="1"/>
      <w:numFmt w:val="bullet"/>
      <w:lvlText w:val="o"/>
      <w:lvlJc w:val="left"/>
      <w:pPr>
        <w:ind w:left="1440" w:hanging="360"/>
      </w:pPr>
      <w:rPr>
        <w:rFonts w:hint="default" w:ascii="&quot;Courier New&quot;" w:hAnsi="&quot;Courier New&quot;"/>
      </w:rPr>
    </w:lvl>
    <w:lvl w:ilvl="2" w:tplc="A810E1CA">
      <w:start w:val="1"/>
      <w:numFmt w:val="bullet"/>
      <w:lvlText w:val="§"/>
      <w:lvlJc w:val="left"/>
      <w:pPr>
        <w:ind w:left="2160" w:hanging="360"/>
      </w:pPr>
      <w:rPr>
        <w:rFonts w:hint="default" w:ascii="&quot;Courier New&quot;" w:hAnsi="&quot;Courier New&quot;"/>
      </w:rPr>
    </w:lvl>
    <w:lvl w:ilvl="3" w:tplc="BCCA27A8">
      <w:start w:val="1"/>
      <w:numFmt w:val="bullet"/>
      <w:lvlText w:val=""/>
      <w:lvlJc w:val="left"/>
      <w:pPr>
        <w:ind w:left="2880" w:hanging="360"/>
      </w:pPr>
      <w:rPr>
        <w:rFonts w:hint="default" w:ascii="Symbol" w:hAnsi="Symbol"/>
      </w:rPr>
    </w:lvl>
    <w:lvl w:ilvl="4" w:tplc="CEE6DC24">
      <w:start w:val="1"/>
      <w:numFmt w:val="bullet"/>
      <w:lvlText w:val="o"/>
      <w:lvlJc w:val="left"/>
      <w:pPr>
        <w:ind w:left="3600" w:hanging="360"/>
      </w:pPr>
      <w:rPr>
        <w:rFonts w:hint="default" w:ascii="Courier New" w:hAnsi="Courier New"/>
      </w:rPr>
    </w:lvl>
    <w:lvl w:ilvl="5" w:tplc="0D223F30">
      <w:start w:val="1"/>
      <w:numFmt w:val="bullet"/>
      <w:lvlText w:val=""/>
      <w:lvlJc w:val="left"/>
      <w:pPr>
        <w:ind w:left="4320" w:hanging="360"/>
      </w:pPr>
      <w:rPr>
        <w:rFonts w:hint="default" w:ascii="Wingdings" w:hAnsi="Wingdings"/>
      </w:rPr>
    </w:lvl>
    <w:lvl w:ilvl="6" w:tplc="89506768">
      <w:start w:val="1"/>
      <w:numFmt w:val="bullet"/>
      <w:lvlText w:val=""/>
      <w:lvlJc w:val="left"/>
      <w:pPr>
        <w:ind w:left="5040" w:hanging="360"/>
      </w:pPr>
      <w:rPr>
        <w:rFonts w:hint="default" w:ascii="Symbol" w:hAnsi="Symbol"/>
      </w:rPr>
    </w:lvl>
    <w:lvl w:ilvl="7" w:tplc="7916BE26">
      <w:start w:val="1"/>
      <w:numFmt w:val="bullet"/>
      <w:lvlText w:val="o"/>
      <w:lvlJc w:val="left"/>
      <w:pPr>
        <w:ind w:left="5760" w:hanging="360"/>
      </w:pPr>
      <w:rPr>
        <w:rFonts w:hint="default" w:ascii="Courier New" w:hAnsi="Courier New"/>
      </w:rPr>
    </w:lvl>
    <w:lvl w:ilvl="8" w:tplc="2BACB24A">
      <w:start w:val="1"/>
      <w:numFmt w:val="bullet"/>
      <w:lvlText w:val=""/>
      <w:lvlJc w:val="left"/>
      <w:pPr>
        <w:ind w:left="6480" w:hanging="360"/>
      </w:pPr>
      <w:rPr>
        <w:rFonts w:hint="default" w:ascii="Wingdings" w:hAnsi="Wingdings"/>
      </w:rPr>
    </w:lvl>
  </w:abstractNum>
  <w:num w:numId="1" w16cid:durableId="1803495281">
    <w:abstractNumId w:val="18"/>
  </w:num>
  <w:num w:numId="2" w16cid:durableId="260340015">
    <w:abstractNumId w:val="1"/>
  </w:num>
  <w:num w:numId="3" w16cid:durableId="1876308322">
    <w:abstractNumId w:val="5"/>
  </w:num>
  <w:num w:numId="4" w16cid:durableId="1772242570">
    <w:abstractNumId w:val="14"/>
  </w:num>
  <w:num w:numId="5" w16cid:durableId="372660413">
    <w:abstractNumId w:val="7"/>
  </w:num>
  <w:num w:numId="6" w16cid:durableId="355274706">
    <w:abstractNumId w:val="13"/>
  </w:num>
  <w:num w:numId="7" w16cid:durableId="1161315679">
    <w:abstractNumId w:val="10"/>
  </w:num>
  <w:num w:numId="8" w16cid:durableId="2033529224">
    <w:abstractNumId w:val="12"/>
  </w:num>
  <w:num w:numId="9" w16cid:durableId="2130122699">
    <w:abstractNumId w:val="3"/>
  </w:num>
  <w:num w:numId="10" w16cid:durableId="375811445">
    <w:abstractNumId w:val="8"/>
  </w:num>
  <w:num w:numId="11" w16cid:durableId="1316451579">
    <w:abstractNumId w:val="11"/>
  </w:num>
  <w:num w:numId="12" w16cid:durableId="1462384237">
    <w:abstractNumId w:val="6"/>
  </w:num>
  <w:num w:numId="13" w16cid:durableId="750127879">
    <w:abstractNumId w:val="16"/>
  </w:num>
  <w:num w:numId="14" w16cid:durableId="1123308373">
    <w:abstractNumId w:val="17"/>
  </w:num>
  <w:num w:numId="15" w16cid:durableId="1415590702">
    <w:abstractNumId w:val="2"/>
  </w:num>
  <w:num w:numId="16" w16cid:durableId="745110022">
    <w:abstractNumId w:val="0"/>
  </w:num>
  <w:num w:numId="17" w16cid:durableId="1088229163">
    <w:abstractNumId w:val="9"/>
  </w:num>
  <w:num w:numId="18" w16cid:durableId="848057529">
    <w:abstractNumId w:val="15"/>
  </w:num>
  <w:num w:numId="19" w16cid:durableId="1905234">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9DE"/>
    <w:rsid w:val="00000EFF"/>
    <w:rsid w:val="00000F4D"/>
    <w:rsid w:val="00001C61"/>
    <w:rsid w:val="000034B6"/>
    <w:rsid w:val="000036F2"/>
    <w:rsid w:val="00003AA1"/>
    <w:rsid w:val="000047C0"/>
    <w:rsid w:val="00004AF9"/>
    <w:rsid w:val="00004C66"/>
    <w:rsid w:val="00006935"/>
    <w:rsid w:val="00007313"/>
    <w:rsid w:val="00007EF4"/>
    <w:rsid w:val="000116A4"/>
    <w:rsid w:val="000124FE"/>
    <w:rsid w:val="00013A12"/>
    <w:rsid w:val="00013F74"/>
    <w:rsid w:val="000146DB"/>
    <w:rsid w:val="00017469"/>
    <w:rsid w:val="00020E0E"/>
    <w:rsid w:val="000231D7"/>
    <w:rsid w:val="00023EA4"/>
    <w:rsid w:val="00023EC4"/>
    <w:rsid w:val="00025BDA"/>
    <w:rsid w:val="000268A5"/>
    <w:rsid w:val="00030257"/>
    <w:rsid w:val="00032729"/>
    <w:rsid w:val="00033128"/>
    <w:rsid w:val="0003373D"/>
    <w:rsid w:val="00033C94"/>
    <w:rsid w:val="00033F99"/>
    <w:rsid w:val="00035B11"/>
    <w:rsid w:val="000374D3"/>
    <w:rsid w:val="00042F62"/>
    <w:rsid w:val="00043056"/>
    <w:rsid w:val="00043447"/>
    <w:rsid w:val="000436A8"/>
    <w:rsid w:val="000450A3"/>
    <w:rsid w:val="00045E9C"/>
    <w:rsid w:val="00046681"/>
    <w:rsid w:val="00046EF6"/>
    <w:rsid w:val="00046F8A"/>
    <w:rsid w:val="00047233"/>
    <w:rsid w:val="00047EDD"/>
    <w:rsid w:val="00053063"/>
    <w:rsid w:val="00054601"/>
    <w:rsid w:val="0005522B"/>
    <w:rsid w:val="00055BC7"/>
    <w:rsid w:val="000563C5"/>
    <w:rsid w:val="000566DC"/>
    <w:rsid w:val="000576B9"/>
    <w:rsid w:val="00057B04"/>
    <w:rsid w:val="00057F6C"/>
    <w:rsid w:val="000600DD"/>
    <w:rsid w:val="00062E34"/>
    <w:rsid w:val="000634FF"/>
    <w:rsid w:val="00065C14"/>
    <w:rsid w:val="00066482"/>
    <w:rsid w:val="000679A9"/>
    <w:rsid w:val="00067C7B"/>
    <w:rsid w:val="0007251E"/>
    <w:rsid w:val="00073C71"/>
    <w:rsid w:val="0007488F"/>
    <w:rsid w:val="00077E25"/>
    <w:rsid w:val="00077F66"/>
    <w:rsid w:val="00080E5C"/>
    <w:rsid w:val="000820C0"/>
    <w:rsid w:val="00082456"/>
    <w:rsid w:val="000836E4"/>
    <w:rsid w:val="00085749"/>
    <w:rsid w:val="00085770"/>
    <w:rsid w:val="00086A5D"/>
    <w:rsid w:val="00086BC6"/>
    <w:rsid w:val="00087898"/>
    <w:rsid w:val="00092928"/>
    <w:rsid w:val="000940E7"/>
    <w:rsid w:val="000955BC"/>
    <w:rsid w:val="00095818"/>
    <w:rsid w:val="0009704C"/>
    <w:rsid w:val="000971F8"/>
    <w:rsid w:val="000A07B0"/>
    <w:rsid w:val="000A081B"/>
    <w:rsid w:val="000A0C0C"/>
    <w:rsid w:val="000A14B9"/>
    <w:rsid w:val="000A25E4"/>
    <w:rsid w:val="000A5D73"/>
    <w:rsid w:val="000A7161"/>
    <w:rsid w:val="000A7673"/>
    <w:rsid w:val="000B09AB"/>
    <w:rsid w:val="000B0F40"/>
    <w:rsid w:val="000B19FE"/>
    <w:rsid w:val="000B1A15"/>
    <w:rsid w:val="000B1D34"/>
    <w:rsid w:val="000B1DB6"/>
    <w:rsid w:val="000B2F10"/>
    <w:rsid w:val="000B45CD"/>
    <w:rsid w:val="000B5C44"/>
    <w:rsid w:val="000B76F9"/>
    <w:rsid w:val="000B7BC2"/>
    <w:rsid w:val="000C0951"/>
    <w:rsid w:val="000C105B"/>
    <w:rsid w:val="000C20DC"/>
    <w:rsid w:val="000C3A4B"/>
    <w:rsid w:val="000C416B"/>
    <w:rsid w:val="000C4B86"/>
    <w:rsid w:val="000C5AEF"/>
    <w:rsid w:val="000C66FF"/>
    <w:rsid w:val="000C6E55"/>
    <w:rsid w:val="000C729B"/>
    <w:rsid w:val="000C7976"/>
    <w:rsid w:val="000C7E53"/>
    <w:rsid w:val="000D1083"/>
    <w:rsid w:val="000D1285"/>
    <w:rsid w:val="000D57FB"/>
    <w:rsid w:val="000D6740"/>
    <w:rsid w:val="000D6FFE"/>
    <w:rsid w:val="000E0A14"/>
    <w:rsid w:val="000E5097"/>
    <w:rsid w:val="000E5464"/>
    <w:rsid w:val="000E6833"/>
    <w:rsid w:val="000E70AC"/>
    <w:rsid w:val="000E715A"/>
    <w:rsid w:val="000E72AD"/>
    <w:rsid w:val="000E783A"/>
    <w:rsid w:val="000F0B42"/>
    <w:rsid w:val="000F0DEA"/>
    <w:rsid w:val="000F192E"/>
    <w:rsid w:val="000F1C99"/>
    <w:rsid w:val="000F3843"/>
    <w:rsid w:val="000F3C15"/>
    <w:rsid w:val="000F44C3"/>
    <w:rsid w:val="000F48FC"/>
    <w:rsid w:val="000F5149"/>
    <w:rsid w:val="000F6EBB"/>
    <w:rsid w:val="0010342D"/>
    <w:rsid w:val="00105239"/>
    <w:rsid w:val="00106DED"/>
    <w:rsid w:val="00107F97"/>
    <w:rsid w:val="00110700"/>
    <w:rsid w:val="001136C8"/>
    <w:rsid w:val="00113B8E"/>
    <w:rsid w:val="00116040"/>
    <w:rsid w:val="001162FB"/>
    <w:rsid w:val="00116D35"/>
    <w:rsid w:val="00120A36"/>
    <w:rsid w:val="00120B30"/>
    <w:rsid w:val="001219DE"/>
    <w:rsid w:val="00122779"/>
    <w:rsid w:val="00123534"/>
    <w:rsid w:val="0012478D"/>
    <w:rsid w:val="00126BCC"/>
    <w:rsid w:val="00127FDD"/>
    <w:rsid w:val="00131599"/>
    <w:rsid w:val="001329A0"/>
    <w:rsid w:val="00132FC6"/>
    <w:rsid w:val="00135722"/>
    <w:rsid w:val="00135833"/>
    <w:rsid w:val="00135B65"/>
    <w:rsid w:val="00135F80"/>
    <w:rsid w:val="001361F1"/>
    <w:rsid w:val="00136C86"/>
    <w:rsid w:val="00140FD7"/>
    <w:rsid w:val="00142994"/>
    <w:rsid w:val="00142AF4"/>
    <w:rsid w:val="00142B27"/>
    <w:rsid w:val="00142D62"/>
    <w:rsid w:val="00142E89"/>
    <w:rsid w:val="001443CD"/>
    <w:rsid w:val="00144874"/>
    <w:rsid w:val="00144BC8"/>
    <w:rsid w:val="00144F3C"/>
    <w:rsid w:val="00145DC3"/>
    <w:rsid w:val="0014686D"/>
    <w:rsid w:val="0015393E"/>
    <w:rsid w:val="00154A35"/>
    <w:rsid w:val="001551D1"/>
    <w:rsid w:val="00155D4B"/>
    <w:rsid w:val="00155ED5"/>
    <w:rsid w:val="0015627B"/>
    <w:rsid w:val="00156437"/>
    <w:rsid w:val="0015682B"/>
    <w:rsid w:val="00156ADC"/>
    <w:rsid w:val="001610C8"/>
    <w:rsid w:val="0016154E"/>
    <w:rsid w:val="00161BF2"/>
    <w:rsid w:val="00162CE2"/>
    <w:rsid w:val="0016407B"/>
    <w:rsid w:val="00164934"/>
    <w:rsid w:val="00164C0A"/>
    <w:rsid w:val="0016502C"/>
    <w:rsid w:val="001663D0"/>
    <w:rsid w:val="00167B11"/>
    <w:rsid w:val="00167CDC"/>
    <w:rsid w:val="001706AB"/>
    <w:rsid w:val="001721DE"/>
    <w:rsid w:val="001724A7"/>
    <w:rsid w:val="00173966"/>
    <w:rsid w:val="001744A5"/>
    <w:rsid w:val="00174F35"/>
    <w:rsid w:val="00175D4B"/>
    <w:rsid w:val="001761BD"/>
    <w:rsid w:val="001776B4"/>
    <w:rsid w:val="00177E21"/>
    <w:rsid w:val="00180068"/>
    <w:rsid w:val="001800B3"/>
    <w:rsid w:val="001810E9"/>
    <w:rsid w:val="00182ADE"/>
    <w:rsid w:val="00183FD3"/>
    <w:rsid w:val="0018449C"/>
    <w:rsid w:val="00185518"/>
    <w:rsid w:val="00185654"/>
    <w:rsid w:val="001862B8"/>
    <w:rsid w:val="00186DCC"/>
    <w:rsid w:val="001872F7"/>
    <w:rsid w:val="00190009"/>
    <w:rsid w:val="00190687"/>
    <w:rsid w:val="00190B47"/>
    <w:rsid w:val="00190B76"/>
    <w:rsid w:val="00191162"/>
    <w:rsid w:val="001922A4"/>
    <w:rsid w:val="001933D3"/>
    <w:rsid w:val="001940C9"/>
    <w:rsid w:val="001944F7"/>
    <w:rsid w:val="0019478A"/>
    <w:rsid w:val="001961C7"/>
    <w:rsid w:val="00197004"/>
    <w:rsid w:val="001A050C"/>
    <w:rsid w:val="001A0D49"/>
    <w:rsid w:val="001A14E6"/>
    <w:rsid w:val="001A1575"/>
    <w:rsid w:val="001A1EAE"/>
    <w:rsid w:val="001A308C"/>
    <w:rsid w:val="001A35F9"/>
    <w:rsid w:val="001A37FA"/>
    <w:rsid w:val="001A3AA8"/>
    <w:rsid w:val="001A449F"/>
    <w:rsid w:val="001A4BA8"/>
    <w:rsid w:val="001A5AD2"/>
    <w:rsid w:val="001A601F"/>
    <w:rsid w:val="001A6725"/>
    <w:rsid w:val="001A69CC"/>
    <w:rsid w:val="001A7937"/>
    <w:rsid w:val="001B2A3B"/>
    <w:rsid w:val="001B2F3B"/>
    <w:rsid w:val="001B35E6"/>
    <w:rsid w:val="001B3A7F"/>
    <w:rsid w:val="001B5D5E"/>
    <w:rsid w:val="001B65FD"/>
    <w:rsid w:val="001B6D69"/>
    <w:rsid w:val="001C1023"/>
    <w:rsid w:val="001C1250"/>
    <w:rsid w:val="001C275A"/>
    <w:rsid w:val="001C29F4"/>
    <w:rsid w:val="001C6A6C"/>
    <w:rsid w:val="001C7080"/>
    <w:rsid w:val="001C71CB"/>
    <w:rsid w:val="001C723E"/>
    <w:rsid w:val="001D03DB"/>
    <w:rsid w:val="001D0DA0"/>
    <w:rsid w:val="001D21BB"/>
    <w:rsid w:val="001D28B4"/>
    <w:rsid w:val="001D2AA0"/>
    <w:rsid w:val="001D2D9F"/>
    <w:rsid w:val="001D3F30"/>
    <w:rsid w:val="001D4AD6"/>
    <w:rsid w:val="001D4E8B"/>
    <w:rsid w:val="001D567F"/>
    <w:rsid w:val="001D63B9"/>
    <w:rsid w:val="001D7422"/>
    <w:rsid w:val="001D7625"/>
    <w:rsid w:val="001D7649"/>
    <w:rsid w:val="001E0EB9"/>
    <w:rsid w:val="001E15C6"/>
    <w:rsid w:val="001E2EC4"/>
    <w:rsid w:val="001E4E22"/>
    <w:rsid w:val="001E4F48"/>
    <w:rsid w:val="001E599A"/>
    <w:rsid w:val="001E75A9"/>
    <w:rsid w:val="001E76CE"/>
    <w:rsid w:val="001F153B"/>
    <w:rsid w:val="001F16B2"/>
    <w:rsid w:val="001F1EA4"/>
    <w:rsid w:val="001F2CF1"/>
    <w:rsid w:val="001F4E14"/>
    <w:rsid w:val="001F5B4A"/>
    <w:rsid w:val="001F6596"/>
    <w:rsid w:val="001F66BC"/>
    <w:rsid w:val="00200DB7"/>
    <w:rsid w:val="002019A4"/>
    <w:rsid w:val="00201B45"/>
    <w:rsid w:val="0020423C"/>
    <w:rsid w:val="00204F4E"/>
    <w:rsid w:val="00204FF0"/>
    <w:rsid w:val="002051C0"/>
    <w:rsid w:val="00207DE9"/>
    <w:rsid w:val="00211069"/>
    <w:rsid w:val="00211C39"/>
    <w:rsid w:val="00212027"/>
    <w:rsid w:val="00212D52"/>
    <w:rsid w:val="002139DB"/>
    <w:rsid w:val="00214775"/>
    <w:rsid w:val="0021508F"/>
    <w:rsid w:val="0021565B"/>
    <w:rsid w:val="00216A8E"/>
    <w:rsid w:val="002171B1"/>
    <w:rsid w:val="002176DA"/>
    <w:rsid w:val="002221D4"/>
    <w:rsid w:val="00222833"/>
    <w:rsid w:val="00222925"/>
    <w:rsid w:val="00224016"/>
    <w:rsid w:val="00224660"/>
    <w:rsid w:val="00224C5B"/>
    <w:rsid w:val="00226631"/>
    <w:rsid w:val="00226A91"/>
    <w:rsid w:val="00227B9B"/>
    <w:rsid w:val="00230255"/>
    <w:rsid w:val="00231413"/>
    <w:rsid w:val="00231BC9"/>
    <w:rsid w:val="00235372"/>
    <w:rsid w:val="002364DB"/>
    <w:rsid w:val="0024066D"/>
    <w:rsid w:val="00241A24"/>
    <w:rsid w:val="002427AC"/>
    <w:rsid w:val="00242D4F"/>
    <w:rsid w:val="002451F5"/>
    <w:rsid w:val="002455AD"/>
    <w:rsid w:val="00245BF4"/>
    <w:rsid w:val="00245CE2"/>
    <w:rsid w:val="00246E1C"/>
    <w:rsid w:val="0024786F"/>
    <w:rsid w:val="00247A74"/>
    <w:rsid w:val="0025045C"/>
    <w:rsid w:val="00250544"/>
    <w:rsid w:val="00251F69"/>
    <w:rsid w:val="00252082"/>
    <w:rsid w:val="002521E8"/>
    <w:rsid w:val="00252F9B"/>
    <w:rsid w:val="00253A5D"/>
    <w:rsid w:val="002560F6"/>
    <w:rsid w:val="002572FD"/>
    <w:rsid w:val="00257A9D"/>
    <w:rsid w:val="00257C72"/>
    <w:rsid w:val="0026016F"/>
    <w:rsid w:val="00261C4D"/>
    <w:rsid w:val="002620FD"/>
    <w:rsid w:val="002626FD"/>
    <w:rsid w:val="002629E4"/>
    <w:rsid w:val="00264A52"/>
    <w:rsid w:val="00265332"/>
    <w:rsid w:val="00267FDC"/>
    <w:rsid w:val="00270A40"/>
    <w:rsid w:val="00274D2E"/>
    <w:rsid w:val="0027507F"/>
    <w:rsid w:val="002752C2"/>
    <w:rsid w:val="00277567"/>
    <w:rsid w:val="0028135E"/>
    <w:rsid w:val="0028300C"/>
    <w:rsid w:val="0028318D"/>
    <w:rsid w:val="0028352B"/>
    <w:rsid w:val="0028604C"/>
    <w:rsid w:val="002907ED"/>
    <w:rsid w:val="00291E34"/>
    <w:rsid w:val="00294F16"/>
    <w:rsid w:val="00294F8D"/>
    <w:rsid w:val="0029541C"/>
    <w:rsid w:val="002959B0"/>
    <w:rsid w:val="00295DA2"/>
    <w:rsid w:val="002973EA"/>
    <w:rsid w:val="002A0455"/>
    <w:rsid w:val="002A2706"/>
    <w:rsid w:val="002A2954"/>
    <w:rsid w:val="002A3935"/>
    <w:rsid w:val="002A3EB5"/>
    <w:rsid w:val="002A60AC"/>
    <w:rsid w:val="002A6182"/>
    <w:rsid w:val="002A7361"/>
    <w:rsid w:val="002A7B59"/>
    <w:rsid w:val="002B0554"/>
    <w:rsid w:val="002B09FE"/>
    <w:rsid w:val="002B196B"/>
    <w:rsid w:val="002B2097"/>
    <w:rsid w:val="002B2528"/>
    <w:rsid w:val="002B27B2"/>
    <w:rsid w:val="002B28B5"/>
    <w:rsid w:val="002B2C0F"/>
    <w:rsid w:val="002B2F2A"/>
    <w:rsid w:val="002B3D3D"/>
    <w:rsid w:val="002B40CD"/>
    <w:rsid w:val="002B42EA"/>
    <w:rsid w:val="002B4AF3"/>
    <w:rsid w:val="002B5270"/>
    <w:rsid w:val="002B585B"/>
    <w:rsid w:val="002B68C1"/>
    <w:rsid w:val="002B6A25"/>
    <w:rsid w:val="002B780B"/>
    <w:rsid w:val="002B7D6C"/>
    <w:rsid w:val="002C03C0"/>
    <w:rsid w:val="002C08E8"/>
    <w:rsid w:val="002C24C3"/>
    <w:rsid w:val="002C7380"/>
    <w:rsid w:val="002C7D6C"/>
    <w:rsid w:val="002D12E2"/>
    <w:rsid w:val="002D165E"/>
    <w:rsid w:val="002D4102"/>
    <w:rsid w:val="002D7A7B"/>
    <w:rsid w:val="002E0A72"/>
    <w:rsid w:val="002E1059"/>
    <w:rsid w:val="002E1259"/>
    <w:rsid w:val="002E18D5"/>
    <w:rsid w:val="002E1EC5"/>
    <w:rsid w:val="002E3B99"/>
    <w:rsid w:val="002E3FDF"/>
    <w:rsid w:val="002E4DB7"/>
    <w:rsid w:val="002E72C5"/>
    <w:rsid w:val="002E755E"/>
    <w:rsid w:val="002F0A1E"/>
    <w:rsid w:val="002F2381"/>
    <w:rsid w:val="002F2CA2"/>
    <w:rsid w:val="002F4460"/>
    <w:rsid w:val="002F452D"/>
    <w:rsid w:val="002F55CD"/>
    <w:rsid w:val="002F598C"/>
    <w:rsid w:val="002F59F9"/>
    <w:rsid w:val="002F6CEE"/>
    <w:rsid w:val="003000BF"/>
    <w:rsid w:val="00302670"/>
    <w:rsid w:val="003026D3"/>
    <w:rsid w:val="00304F1D"/>
    <w:rsid w:val="0030664D"/>
    <w:rsid w:val="00310D0E"/>
    <w:rsid w:val="003121DF"/>
    <w:rsid w:val="003136D8"/>
    <w:rsid w:val="0031371B"/>
    <w:rsid w:val="0031410D"/>
    <w:rsid w:val="00314BD1"/>
    <w:rsid w:val="003168A2"/>
    <w:rsid w:val="00316E32"/>
    <w:rsid w:val="00316F2B"/>
    <w:rsid w:val="0032145D"/>
    <w:rsid w:val="00322F4E"/>
    <w:rsid w:val="00323720"/>
    <w:rsid w:val="00324B0C"/>
    <w:rsid w:val="00324EA2"/>
    <w:rsid w:val="00324F09"/>
    <w:rsid w:val="0032517E"/>
    <w:rsid w:val="00325AEC"/>
    <w:rsid w:val="003266D4"/>
    <w:rsid w:val="0032767B"/>
    <w:rsid w:val="00331CF1"/>
    <w:rsid w:val="00332C8D"/>
    <w:rsid w:val="00333CC0"/>
    <w:rsid w:val="00334C92"/>
    <w:rsid w:val="00335B2F"/>
    <w:rsid w:val="003375A3"/>
    <w:rsid w:val="003375D2"/>
    <w:rsid w:val="003407F8"/>
    <w:rsid w:val="00341E58"/>
    <w:rsid w:val="00344597"/>
    <w:rsid w:val="003459E4"/>
    <w:rsid w:val="003463C8"/>
    <w:rsid w:val="003464FC"/>
    <w:rsid w:val="00352227"/>
    <w:rsid w:val="00354066"/>
    <w:rsid w:val="003547A4"/>
    <w:rsid w:val="00355FB6"/>
    <w:rsid w:val="003562F7"/>
    <w:rsid w:val="00356CD0"/>
    <w:rsid w:val="00364AA2"/>
    <w:rsid w:val="0036574B"/>
    <w:rsid w:val="003658C9"/>
    <w:rsid w:val="003667D4"/>
    <w:rsid w:val="00367A19"/>
    <w:rsid w:val="003708CD"/>
    <w:rsid w:val="00371F0D"/>
    <w:rsid w:val="00372361"/>
    <w:rsid w:val="00372B02"/>
    <w:rsid w:val="00372FEC"/>
    <w:rsid w:val="00373118"/>
    <w:rsid w:val="0037610B"/>
    <w:rsid w:val="00376566"/>
    <w:rsid w:val="003771AF"/>
    <w:rsid w:val="0037762B"/>
    <w:rsid w:val="00380187"/>
    <w:rsid w:val="00380FF0"/>
    <w:rsid w:val="003847CF"/>
    <w:rsid w:val="00385464"/>
    <w:rsid w:val="00385AE6"/>
    <w:rsid w:val="00386BE5"/>
    <w:rsid w:val="00387760"/>
    <w:rsid w:val="00387A61"/>
    <w:rsid w:val="00390001"/>
    <w:rsid w:val="00390179"/>
    <w:rsid w:val="00390358"/>
    <w:rsid w:val="00392675"/>
    <w:rsid w:val="003935DC"/>
    <w:rsid w:val="00394830"/>
    <w:rsid w:val="00394A55"/>
    <w:rsid w:val="00394B77"/>
    <w:rsid w:val="0039552D"/>
    <w:rsid w:val="00395545"/>
    <w:rsid w:val="00396F10"/>
    <w:rsid w:val="0039755E"/>
    <w:rsid w:val="00397A7B"/>
    <w:rsid w:val="003A1504"/>
    <w:rsid w:val="003A2644"/>
    <w:rsid w:val="003A2D9C"/>
    <w:rsid w:val="003A2FF8"/>
    <w:rsid w:val="003A32C0"/>
    <w:rsid w:val="003A3418"/>
    <w:rsid w:val="003A363E"/>
    <w:rsid w:val="003A4386"/>
    <w:rsid w:val="003A49E9"/>
    <w:rsid w:val="003A4B57"/>
    <w:rsid w:val="003A6EBE"/>
    <w:rsid w:val="003A7A3E"/>
    <w:rsid w:val="003B0B5E"/>
    <w:rsid w:val="003B1411"/>
    <w:rsid w:val="003B18B0"/>
    <w:rsid w:val="003B3674"/>
    <w:rsid w:val="003B4FC6"/>
    <w:rsid w:val="003B51B2"/>
    <w:rsid w:val="003B67A2"/>
    <w:rsid w:val="003B7C76"/>
    <w:rsid w:val="003C01A9"/>
    <w:rsid w:val="003C064A"/>
    <w:rsid w:val="003C1610"/>
    <w:rsid w:val="003C2CB8"/>
    <w:rsid w:val="003C3133"/>
    <w:rsid w:val="003C3F4C"/>
    <w:rsid w:val="003C5D7D"/>
    <w:rsid w:val="003C6600"/>
    <w:rsid w:val="003C785A"/>
    <w:rsid w:val="003D0E30"/>
    <w:rsid w:val="003D269A"/>
    <w:rsid w:val="003D3F11"/>
    <w:rsid w:val="003D4BE4"/>
    <w:rsid w:val="003D4D36"/>
    <w:rsid w:val="003D598A"/>
    <w:rsid w:val="003D6653"/>
    <w:rsid w:val="003D723E"/>
    <w:rsid w:val="003E08A5"/>
    <w:rsid w:val="003E2CFB"/>
    <w:rsid w:val="003E347A"/>
    <w:rsid w:val="003F0CEB"/>
    <w:rsid w:val="003F1DDB"/>
    <w:rsid w:val="003F34D9"/>
    <w:rsid w:val="003F3D39"/>
    <w:rsid w:val="003F44EC"/>
    <w:rsid w:val="003F48BB"/>
    <w:rsid w:val="003F5FCD"/>
    <w:rsid w:val="00402F90"/>
    <w:rsid w:val="004054C1"/>
    <w:rsid w:val="004054E7"/>
    <w:rsid w:val="00405D86"/>
    <w:rsid w:val="004063C9"/>
    <w:rsid w:val="00410691"/>
    <w:rsid w:val="0041280C"/>
    <w:rsid w:val="00413FEF"/>
    <w:rsid w:val="004145A8"/>
    <w:rsid w:val="00414B1F"/>
    <w:rsid w:val="00416055"/>
    <w:rsid w:val="00416142"/>
    <w:rsid w:val="004173B6"/>
    <w:rsid w:val="004179CB"/>
    <w:rsid w:val="004205A3"/>
    <w:rsid w:val="004209AA"/>
    <w:rsid w:val="00420BD4"/>
    <w:rsid w:val="00421024"/>
    <w:rsid w:val="004218E6"/>
    <w:rsid w:val="00422A95"/>
    <w:rsid w:val="004256E5"/>
    <w:rsid w:val="00427C48"/>
    <w:rsid w:val="004301D3"/>
    <w:rsid w:val="00431158"/>
    <w:rsid w:val="004314AC"/>
    <w:rsid w:val="00431B56"/>
    <w:rsid w:val="004324A3"/>
    <w:rsid w:val="00432CF1"/>
    <w:rsid w:val="004338A0"/>
    <w:rsid w:val="004365B7"/>
    <w:rsid w:val="0043668B"/>
    <w:rsid w:val="004375E5"/>
    <w:rsid w:val="00437C3B"/>
    <w:rsid w:val="004407EE"/>
    <w:rsid w:val="00440919"/>
    <w:rsid w:val="00440B47"/>
    <w:rsid w:val="00442328"/>
    <w:rsid w:val="00442C2F"/>
    <w:rsid w:val="00442E97"/>
    <w:rsid w:val="0044332C"/>
    <w:rsid w:val="00443FD7"/>
    <w:rsid w:val="00444858"/>
    <w:rsid w:val="00444BAF"/>
    <w:rsid w:val="00444D5B"/>
    <w:rsid w:val="00445CDC"/>
    <w:rsid w:val="0045068F"/>
    <w:rsid w:val="00452938"/>
    <w:rsid w:val="00454467"/>
    <w:rsid w:val="0045688C"/>
    <w:rsid w:val="0045695D"/>
    <w:rsid w:val="00462473"/>
    <w:rsid w:val="00462A6E"/>
    <w:rsid w:val="00464604"/>
    <w:rsid w:val="00464BAB"/>
    <w:rsid w:val="00466C91"/>
    <w:rsid w:val="004715A0"/>
    <w:rsid w:val="004722EB"/>
    <w:rsid w:val="0047257D"/>
    <w:rsid w:val="0047342A"/>
    <w:rsid w:val="00473D2C"/>
    <w:rsid w:val="00474331"/>
    <w:rsid w:val="00475C98"/>
    <w:rsid w:val="004773C4"/>
    <w:rsid w:val="004779E8"/>
    <w:rsid w:val="004804DB"/>
    <w:rsid w:val="00480517"/>
    <w:rsid w:val="004812FA"/>
    <w:rsid w:val="004828FE"/>
    <w:rsid w:val="00482D4D"/>
    <w:rsid w:val="00482ECB"/>
    <w:rsid w:val="004830E0"/>
    <w:rsid w:val="0048399A"/>
    <w:rsid w:val="00486164"/>
    <w:rsid w:val="00486D01"/>
    <w:rsid w:val="0048772C"/>
    <w:rsid w:val="00487A4D"/>
    <w:rsid w:val="004910C5"/>
    <w:rsid w:val="004912EC"/>
    <w:rsid w:val="00492178"/>
    <w:rsid w:val="00492725"/>
    <w:rsid w:val="00492869"/>
    <w:rsid w:val="00495ABA"/>
    <w:rsid w:val="00496504"/>
    <w:rsid w:val="00497DDF"/>
    <w:rsid w:val="004A09F6"/>
    <w:rsid w:val="004A1A5A"/>
    <w:rsid w:val="004A1B27"/>
    <w:rsid w:val="004A22BE"/>
    <w:rsid w:val="004A286A"/>
    <w:rsid w:val="004A4EE4"/>
    <w:rsid w:val="004A6926"/>
    <w:rsid w:val="004A78AB"/>
    <w:rsid w:val="004B046A"/>
    <w:rsid w:val="004B09B5"/>
    <w:rsid w:val="004B0A44"/>
    <w:rsid w:val="004B22F1"/>
    <w:rsid w:val="004B2821"/>
    <w:rsid w:val="004B4168"/>
    <w:rsid w:val="004B5148"/>
    <w:rsid w:val="004B51DD"/>
    <w:rsid w:val="004B5BEB"/>
    <w:rsid w:val="004B6C1F"/>
    <w:rsid w:val="004B70FC"/>
    <w:rsid w:val="004C04D4"/>
    <w:rsid w:val="004C174C"/>
    <w:rsid w:val="004C25FE"/>
    <w:rsid w:val="004C3C45"/>
    <w:rsid w:val="004C5FB2"/>
    <w:rsid w:val="004C63A5"/>
    <w:rsid w:val="004C73CB"/>
    <w:rsid w:val="004D1175"/>
    <w:rsid w:val="004D40AE"/>
    <w:rsid w:val="004D6367"/>
    <w:rsid w:val="004D6468"/>
    <w:rsid w:val="004D7A29"/>
    <w:rsid w:val="004D7E21"/>
    <w:rsid w:val="004E0E03"/>
    <w:rsid w:val="004E1F2E"/>
    <w:rsid w:val="004E2ACD"/>
    <w:rsid w:val="004E2AF9"/>
    <w:rsid w:val="004E5DE2"/>
    <w:rsid w:val="004E68FE"/>
    <w:rsid w:val="004E7343"/>
    <w:rsid w:val="004E74AF"/>
    <w:rsid w:val="004E78A3"/>
    <w:rsid w:val="004E7D11"/>
    <w:rsid w:val="004F1726"/>
    <w:rsid w:val="004F3126"/>
    <w:rsid w:val="004F3732"/>
    <w:rsid w:val="004F51A8"/>
    <w:rsid w:val="004F57F6"/>
    <w:rsid w:val="004F61C0"/>
    <w:rsid w:val="00501574"/>
    <w:rsid w:val="00501750"/>
    <w:rsid w:val="00502633"/>
    <w:rsid w:val="00502BCF"/>
    <w:rsid w:val="00504A5A"/>
    <w:rsid w:val="00504E65"/>
    <w:rsid w:val="0050661F"/>
    <w:rsid w:val="00510641"/>
    <w:rsid w:val="00510F1A"/>
    <w:rsid w:val="005114DF"/>
    <w:rsid w:val="00511550"/>
    <w:rsid w:val="005118EF"/>
    <w:rsid w:val="005124B7"/>
    <w:rsid w:val="00512D06"/>
    <w:rsid w:val="0051363F"/>
    <w:rsid w:val="00514D8E"/>
    <w:rsid w:val="00515A6A"/>
    <w:rsid w:val="00515B9F"/>
    <w:rsid w:val="00517A8C"/>
    <w:rsid w:val="00522534"/>
    <w:rsid w:val="00522751"/>
    <w:rsid w:val="00522A63"/>
    <w:rsid w:val="00524347"/>
    <w:rsid w:val="005261F6"/>
    <w:rsid w:val="005266E6"/>
    <w:rsid w:val="005268DE"/>
    <w:rsid w:val="00527667"/>
    <w:rsid w:val="0052772C"/>
    <w:rsid w:val="00531A16"/>
    <w:rsid w:val="00533431"/>
    <w:rsid w:val="00533631"/>
    <w:rsid w:val="00533FC3"/>
    <w:rsid w:val="005353DA"/>
    <w:rsid w:val="00536D31"/>
    <w:rsid w:val="00536EA0"/>
    <w:rsid w:val="0054003E"/>
    <w:rsid w:val="00540B69"/>
    <w:rsid w:val="00541376"/>
    <w:rsid w:val="0054139F"/>
    <w:rsid w:val="005415E0"/>
    <w:rsid w:val="00542DFA"/>
    <w:rsid w:val="00543BA5"/>
    <w:rsid w:val="00543BEA"/>
    <w:rsid w:val="005452F4"/>
    <w:rsid w:val="005456BA"/>
    <w:rsid w:val="005461BC"/>
    <w:rsid w:val="005474D2"/>
    <w:rsid w:val="0055185A"/>
    <w:rsid w:val="00551C3C"/>
    <w:rsid w:val="00553C51"/>
    <w:rsid w:val="00554346"/>
    <w:rsid w:val="005550E1"/>
    <w:rsid w:val="0055530B"/>
    <w:rsid w:val="00555658"/>
    <w:rsid w:val="0055627C"/>
    <w:rsid w:val="005568CC"/>
    <w:rsid w:val="00556F31"/>
    <w:rsid w:val="00560334"/>
    <w:rsid w:val="00560CC9"/>
    <w:rsid w:val="00561BDB"/>
    <w:rsid w:val="00563131"/>
    <w:rsid w:val="00563467"/>
    <w:rsid w:val="00565669"/>
    <w:rsid w:val="005679E8"/>
    <w:rsid w:val="005723D9"/>
    <w:rsid w:val="0057290E"/>
    <w:rsid w:val="005761EB"/>
    <w:rsid w:val="00576EB2"/>
    <w:rsid w:val="00577AB2"/>
    <w:rsid w:val="005803B7"/>
    <w:rsid w:val="00580B87"/>
    <w:rsid w:val="00581BB1"/>
    <w:rsid w:val="00583FC7"/>
    <w:rsid w:val="00584DE7"/>
    <w:rsid w:val="00584EFB"/>
    <w:rsid w:val="00585EFA"/>
    <w:rsid w:val="00586774"/>
    <w:rsid w:val="00587E90"/>
    <w:rsid w:val="00591854"/>
    <w:rsid w:val="005927B0"/>
    <w:rsid w:val="00592843"/>
    <w:rsid w:val="0059315C"/>
    <w:rsid w:val="005932B1"/>
    <w:rsid w:val="00596706"/>
    <w:rsid w:val="00596D68"/>
    <w:rsid w:val="00597364"/>
    <w:rsid w:val="0059756E"/>
    <w:rsid w:val="005A2058"/>
    <w:rsid w:val="005A2B16"/>
    <w:rsid w:val="005A4BFB"/>
    <w:rsid w:val="005A7913"/>
    <w:rsid w:val="005B00ED"/>
    <w:rsid w:val="005B03BE"/>
    <w:rsid w:val="005B04DA"/>
    <w:rsid w:val="005B066B"/>
    <w:rsid w:val="005B0881"/>
    <w:rsid w:val="005B0FB9"/>
    <w:rsid w:val="005B30AD"/>
    <w:rsid w:val="005B4211"/>
    <w:rsid w:val="005B5149"/>
    <w:rsid w:val="005B5D2A"/>
    <w:rsid w:val="005B6C98"/>
    <w:rsid w:val="005B6C9D"/>
    <w:rsid w:val="005B721F"/>
    <w:rsid w:val="005B7FA2"/>
    <w:rsid w:val="005C1AE1"/>
    <w:rsid w:val="005C2377"/>
    <w:rsid w:val="005C29D7"/>
    <w:rsid w:val="005C4BD3"/>
    <w:rsid w:val="005C5871"/>
    <w:rsid w:val="005C6968"/>
    <w:rsid w:val="005D026A"/>
    <w:rsid w:val="005D04E7"/>
    <w:rsid w:val="005D05F9"/>
    <w:rsid w:val="005D1062"/>
    <w:rsid w:val="005D1905"/>
    <w:rsid w:val="005D2B84"/>
    <w:rsid w:val="005D443A"/>
    <w:rsid w:val="005E0C65"/>
    <w:rsid w:val="005E1325"/>
    <w:rsid w:val="005E1471"/>
    <w:rsid w:val="005E1B83"/>
    <w:rsid w:val="005E308A"/>
    <w:rsid w:val="005E34EE"/>
    <w:rsid w:val="005E400C"/>
    <w:rsid w:val="005E69ED"/>
    <w:rsid w:val="005E7AE2"/>
    <w:rsid w:val="005E7C40"/>
    <w:rsid w:val="005E7F11"/>
    <w:rsid w:val="005F1D25"/>
    <w:rsid w:val="005F1DF4"/>
    <w:rsid w:val="005F1F0D"/>
    <w:rsid w:val="005F22E1"/>
    <w:rsid w:val="005F5158"/>
    <w:rsid w:val="005F57EE"/>
    <w:rsid w:val="005F5930"/>
    <w:rsid w:val="005F77B6"/>
    <w:rsid w:val="0060147E"/>
    <w:rsid w:val="006025BA"/>
    <w:rsid w:val="00603CAC"/>
    <w:rsid w:val="00605DF6"/>
    <w:rsid w:val="00606CAB"/>
    <w:rsid w:val="00606F66"/>
    <w:rsid w:val="00607E46"/>
    <w:rsid w:val="00610243"/>
    <w:rsid w:val="00610B63"/>
    <w:rsid w:val="00610EE3"/>
    <w:rsid w:val="006113F6"/>
    <w:rsid w:val="00611F9D"/>
    <w:rsid w:val="006122AA"/>
    <w:rsid w:val="0061570B"/>
    <w:rsid w:val="00620E40"/>
    <w:rsid w:val="0062245C"/>
    <w:rsid w:val="006224AB"/>
    <w:rsid w:val="00622AA7"/>
    <w:rsid w:val="00622F50"/>
    <w:rsid w:val="00623E00"/>
    <w:rsid w:val="00625E8C"/>
    <w:rsid w:val="006261C6"/>
    <w:rsid w:val="00626C74"/>
    <w:rsid w:val="00631DB9"/>
    <w:rsid w:val="00632288"/>
    <w:rsid w:val="00632640"/>
    <w:rsid w:val="00633129"/>
    <w:rsid w:val="00633308"/>
    <w:rsid w:val="006336E6"/>
    <w:rsid w:val="00636A3F"/>
    <w:rsid w:val="0064001E"/>
    <w:rsid w:val="00641BAD"/>
    <w:rsid w:val="006428E9"/>
    <w:rsid w:val="00642DD0"/>
    <w:rsid w:val="00644A2F"/>
    <w:rsid w:val="0064559F"/>
    <w:rsid w:val="00647D5E"/>
    <w:rsid w:val="00650FE2"/>
    <w:rsid w:val="006515C6"/>
    <w:rsid w:val="006526CD"/>
    <w:rsid w:val="006526EC"/>
    <w:rsid w:val="00652C9E"/>
    <w:rsid w:val="006545F4"/>
    <w:rsid w:val="00654E10"/>
    <w:rsid w:val="006560DA"/>
    <w:rsid w:val="006565AE"/>
    <w:rsid w:val="00656C86"/>
    <w:rsid w:val="00661ED4"/>
    <w:rsid w:val="00663328"/>
    <w:rsid w:val="00664AC2"/>
    <w:rsid w:val="00664E05"/>
    <w:rsid w:val="006652C0"/>
    <w:rsid w:val="00665B02"/>
    <w:rsid w:val="0067010A"/>
    <w:rsid w:val="0067020D"/>
    <w:rsid w:val="0067074C"/>
    <w:rsid w:val="00670919"/>
    <w:rsid w:val="0067100B"/>
    <w:rsid w:val="00673C66"/>
    <w:rsid w:val="00673F86"/>
    <w:rsid w:val="00673F9C"/>
    <w:rsid w:val="00675009"/>
    <w:rsid w:val="0068061A"/>
    <w:rsid w:val="00682753"/>
    <w:rsid w:val="00682786"/>
    <w:rsid w:val="00683873"/>
    <w:rsid w:val="00684626"/>
    <w:rsid w:val="006857B7"/>
    <w:rsid w:val="00685877"/>
    <w:rsid w:val="006862C5"/>
    <w:rsid w:val="00687250"/>
    <w:rsid w:val="00687407"/>
    <w:rsid w:val="0068774E"/>
    <w:rsid w:val="00691B12"/>
    <w:rsid w:val="0069273C"/>
    <w:rsid w:val="0069309F"/>
    <w:rsid w:val="006933B0"/>
    <w:rsid w:val="006935CD"/>
    <w:rsid w:val="006941F7"/>
    <w:rsid w:val="006965DD"/>
    <w:rsid w:val="00696FC6"/>
    <w:rsid w:val="00697E34"/>
    <w:rsid w:val="006A00BA"/>
    <w:rsid w:val="006A0132"/>
    <w:rsid w:val="006A1948"/>
    <w:rsid w:val="006A211C"/>
    <w:rsid w:val="006A246F"/>
    <w:rsid w:val="006A25C5"/>
    <w:rsid w:val="006A286D"/>
    <w:rsid w:val="006A5090"/>
    <w:rsid w:val="006A5CAD"/>
    <w:rsid w:val="006A5DF8"/>
    <w:rsid w:val="006B0900"/>
    <w:rsid w:val="006B0F11"/>
    <w:rsid w:val="006B0FA1"/>
    <w:rsid w:val="006B189E"/>
    <w:rsid w:val="006B2460"/>
    <w:rsid w:val="006B38D5"/>
    <w:rsid w:val="006B3E54"/>
    <w:rsid w:val="006B425E"/>
    <w:rsid w:val="006B580B"/>
    <w:rsid w:val="006C0E67"/>
    <w:rsid w:val="006C1588"/>
    <w:rsid w:val="006C42C4"/>
    <w:rsid w:val="006C650E"/>
    <w:rsid w:val="006C67CC"/>
    <w:rsid w:val="006D08FE"/>
    <w:rsid w:val="006D24EA"/>
    <w:rsid w:val="006D4F01"/>
    <w:rsid w:val="006D6749"/>
    <w:rsid w:val="006D78CE"/>
    <w:rsid w:val="006D7FC1"/>
    <w:rsid w:val="006E0AF5"/>
    <w:rsid w:val="006E0CBA"/>
    <w:rsid w:val="006E0F39"/>
    <w:rsid w:val="006E126B"/>
    <w:rsid w:val="006E5428"/>
    <w:rsid w:val="006E6BA6"/>
    <w:rsid w:val="006E6E30"/>
    <w:rsid w:val="006E75B4"/>
    <w:rsid w:val="006E7AEE"/>
    <w:rsid w:val="006F1178"/>
    <w:rsid w:val="006F2056"/>
    <w:rsid w:val="006F3097"/>
    <w:rsid w:val="006F3C13"/>
    <w:rsid w:val="006F3DA0"/>
    <w:rsid w:val="006F4134"/>
    <w:rsid w:val="006F5354"/>
    <w:rsid w:val="006F616C"/>
    <w:rsid w:val="00700E9E"/>
    <w:rsid w:val="00701DE1"/>
    <w:rsid w:val="0070496C"/>
    <w:rsid w:val="007052C2"/>
    <w:rsid w:val="00706528"/>
    <w:rsid w:val="0070689F"/>
    <w:rsid w:val="00706FE1"/>
    <w:rsid w:val="00707BFE"/>
    <w:rsid w:val="00710DEC"/>
    <w:rsid w:val="00710E06"/>
    <w:rsid w:val="00710E70"/>
    <w:rsid w:val="007132C9"/>
    <w:rsid w:val="0071542D"/>
    <w:rsid w:val="00716BAE"/>
    <w:rsid w:val="00721762"/>
    <w:rsid w:val="0072483B"/>
    <w:rsid w:val="00725216"/>
    <w:rsid w:val="00725F2E"/>
    <w:rsid w:val="00730A40"/>
    <w:rsid w:val="00735456"/>
    <w:rsid w:val="00740250"/>
    <w:rsid w:val="00741316"/>
    <w:rsid w:val="00741320"/>
    <w:rsid w:val="00742659"/>
    <w:rsid w:val="0074317A"/>
    <w:rsid w:val="0074475C"/>
    <w:rsid w:val="00745C5B"/>
    <w:rsid w:val="007471DC"/>
    <w:rsid w:val="00747FA5"/>
    <w:rsid w:val="00750009"/>
    <w:rsid w:val="0075009A"/>
    <w:rsid w:val="00750BD0"/>
    <w:rsid w:val="00750E74"/>
    <w:rsid w:val="00752F09"/>
    <w:rsid w:val="007548FA"/>
    <w:rsid w:val="00754F2B"/>
    <w:rsid w:val="007553CE"/>
    <w:rsid w:val="00757157"/>
    <w:rsid w:val="00761440"/>
    <w:rsid w:val="00762193"/>
    <w:rsid w:val="007625C4"/>
    <w:rsid w:val="007645AA"/>
    <w:rsid w:val="00764D30"/>
    <w:rsid w:val="0076674D"/>
    <w:rsid w:val="007706E4"/>
    <w:rsid w:val="0077096F"/>
    <w:rsid w:val="00770BC9"/>
    <w:rsid w:val="00771267"/>
    <w:rsid w:val="00773A38"/>
    <w:rsid w:val="00774AEE"/>
    <w:rsid w:val="00775B13"/>
    <w:rsid w:val="00775F49"/>
    <w:rsid w:val="00775F88"/>
    <w:rsid w:val="00776340"/>
    <w:rsid w:val="0077720E"/>
    <w:rsid w:val="00777348"/>
    <w:rsid w:val="00777F2A"/>
    <w:rsid w:val="00780D07"/>
    <w:rsid w:val="007811FC"/>
    <w:rsid w:val="00781C71"/>
    <w:rsid w:val="0078291E"/>
    <w:rsid w:val="00782A0C"/>
    <w:rsid w:val="00783052"/>
    <w:rsid w:val="0078435A"/>
    <w:rsid w:val="0078451F"/>
    <w:rsid w:val="0078473A"/>
    <w:rsid w:val="00785E55"/>
    <w:rsid w:val="00786351"/>
    <w:rsid w:val="0078637D"/>
    <w:rsid w:val="00787926"/>
    <w:rsid w:val="0079072F"/>
    <w:rsid w:val="007914E9"/>
    <w:rsid w:val="00791BBF"/>
    <w:rsid w:val="007934FE"/>
    <w:rsid w:val="00794CB4"/>
    <w:rsid w:val="00796217"/>
    <w:rsid w:val="00796E0A"/>
    <w:rsid w:val="007974B1"/>
    <w:rsid w:val="00797CC0"/>
    <w:rsid w:val="007A01E4"/>
    <w:rsid w:val="007A0F28"/>
    <w:rsid w:val="007A2031"/>
    <w:rsid w:val="007A34AC"/>
    <w:rsid w:val="007A5425"/>
    <w:rsid w:val="007A6F0A"/>
    <w:rsid w:val="007A77AA"/>
    <w:rsid w:val="007B0485"/>
    <w:rsid w:val="007B0AE8"/>
    <w:rsid w:val="007B218C"/>
    <w:rsid w:val="007B280A"/>
    <w:rsid w:val="007B2D00"/>
    <w:rsid w:val="007B34B6"/>
    <w:rsid w:val="007B5348"/>
    <w:rsid w:val="007B54DA"/>
    <w:rsid w:val="007B6081"/>
    <w:rsid w:val="007B6A37"/>
    <w:rsid w:val="007B6B3D"/>
    <w:rsid w:val="007B7503"/>
    <w:rsid w:val="007C2311"/>
    <w:rsid w:val="007C3130"/>
    <w:rsid w:val="007C33B9"/>
    <w:rsid w:val="007C4C5C"/>
    <w:rsid w:val="007C5513"/>
    <w:rsid w:val="007C57C4"/>
    <w:rsid w:val="007C58E2"/>
    <w:rsid w:val="007C77F0"/>
    <w:rsid w:val="007D0428"/>
    <w:rsid w:val="007D0D43"/>
    <w:rsid w:val="007D197F"/>
    <w:rsid w:val="007D216A"/>
    <w:rsid w:val="007D275B"/>
    <w:rsid w:val="007D2DCA"/>
    <w:rsid w:val="007D3089"/>
    <w:rsid w:val="007D4C4E"/>
    <w:rsid w:val="007D52E0"/>
    <w:rsid w:val="007D5735"/>
    <w:rsid w:val="007D7D3D"/>
    <w:rsid w:val="007D7E21"/>
    <w:rsid w:val="007E0B07"/>
    <w:rsid w:val="007E147E"/>
    <w:rsid w:val="007E3BC3"/>
    <w:rsid w:val="007E5215"/>
    <w:rsid w:val="007E543F"/>
    <w:rsid w:val="007E5548"/>
    <w:rsid w:val="007E5967"/>
    <w:rsid w:val="007E59D4"/>
    <w:rsid w:val="007E628C"/>
    <w:rsid w:val="007E6323"/>
    <w:rsid w:val="007F026B"/>
    <w:rsid w:val="007F068E"/>
    <w:rsid w:val="007F126D"/>
    <w:rsid w:val="007F25DE"/>
    <w:rsid w:val="007F2C86"/>
    <w:rsid w:val="007F2F6A"/>
    <w:rsid w:val="007F4051"/>
    <w:rsid w:val="007F4A38"/>
    <w:rsid w:val="007F4BF9"/>
    <w:rsid w:val="007F4F63"/>
    <w:rsid w:val="007F5108"/>
    <w:rsid w:val="007F6D80"/>
    <w:rsid w:val="007F7420"/>
    <w:rsid w:val="007F7482"/>
    <w:rsid w:val="007F769D"/>
    <w:rsid w:val="00800DAA"/>
    <w:rsid w:val="00801041"/>
    <w:rsid w:val="0080111C"/>
    <w:rsid w:val="00802381"/>
    <w:rsid w:val="008036F1"/>
    <w:rsid w:val="00803DA7"/>
    <w:rsid w:val="00804309"/>
    <w:rsid w:val="0080478E"/>
    <w:rsid w:val="00805CBD"/>
    <w:rsid w:val="008071CD"/>
    <w:rsid w:val="0081015C"/>
    <w:rsid w:val="008118A5"/>
    <w:rsid w:val="00811DBD"/>
    <w:rsid w:val="0081247D"/>
    <w:rsid w:val="00816E10"/>
    <w:rsid w:val="008179D7"/>
    <w:rsid w:val="008218AC"/>
    <w:rsid w:val="00823834"/>
    <w:rsid w:val="00823BD5"/>
    <w:rsid w:val="00825431"/>
    <w:rsid w:val="00825789"/>
    <w:rsid w:val="00825903"/>
    <w:rsid w:val="00827489"/>
    <w:rsid w:val="008274FE"/>
    <w:rsid w:val="00830BBC"/>
    <w:rsid w:val="00833DDF"/>
    <w:rsid w:val="00834E30"/>
    <w:rsid w:val="00835A02"/>
    <w:rsid w:val="00836802"/>
    <w:rsid w:val="00836CB1"/>
    <w:rsid w:val="0083745C"/>
    <w:rsid w:val="00837BD9"/>
    <w:rsid w:val="00841F29"/>
    <w:rsid w:val="008431F7"/>
    <w:rsid w:val="0084373B"/>
    <w:rsid w:val="00843BCD"/>
    <w:rsid w:val="00844F85"/>
    <w:rsid w:val="00844FF6"/>
    <w:rsid w:val="00845117"/>
    <w:rsid w:val="00852373"/>
    <w:rsid w:val="0085256D"/>
    <w:rsid w:val="008538FC"/>
    <w:rsid w:val="00853E44"/>
    <w:rsid w:val="00853EEF"/>
    <w:rsid w:val="008543E2"/>
    <w:rsid w:val="008549BD"/>
    <w:rsid w:val="00855044"/>
    <w:rsid w:val="00855D25"/>
    <w:rsid w:val="00856982"/>
    <w:rsid w:val="008576B6"/>
    <w:rsid w:val="00857880"/>
    <w:rsid w:val="00860D03"/>
    <w:rsid w:val="008615FB"/>
    <w:rsid w:val="0086369E"/>
    <w:rsid w:val="008646FF"/>
    <w:rsid w:val="00865005"/>
    <w:rsid w:val="0086619B"/>
    <w:rsid w:val="00866964"/>
    <w:rsid w:val="00867319"/>
    <w:rsid w:val="00870022"/>
    <w:rsid w:val="00872417"/>
    <w:rsid w:val="0087395B"/>
    <w:rsid w:val="00874E69"/>
    <w:rsid w:val="00875443"/>
    <w:rsid w:val="0088009D"/>
    <w:rsid w:val="00880C86"/>
    <w:rsid w:val="00881ECC"/>
    <w:rsid w:val="008837BC"/>
    <w:rsid w:val="008848E3"/>
    <w:rsid w:val="00886704"/>
    <w:rsid w:val="00887BA3"/>
    <w:rsid w:val="00890544"/>
    <w:rsid w:val="00890843"/>
    <w:rsid w:val="0089127B"/>
    <w:rsid w:val="0089243E"/>
    <w:rsid w:val="0089314C"/>
    <w:rsid w:val="008937FE"/>
    <w:rsid w:val="00893A44"/>
    <w:rsid w:val="00893AA9"/>
    <w:rsid w:val="008942F7"/>
    <w:rsid w:val="00894349"/>
    <w:rsid w:val="00895705"/>
    <w:rsid w:val="00895F71"/>
    <w:rsid w:val="00895FE4"/>
    <w:rsid w:val="00896889"/>
    <w:rsid w:val="00896F3E"/>
    <w:rsid w:val="00897C59"/>
    <w:rsid w:val="008A34E4"/>
    <w:rsid w:val="008A4438"/>
    <w:rsid w:val="008A55C2"/>
    <w:rsid w:val="008A64FF"/>
    <w:rsid w:val="008A6F05"/>
    <w:rsid w:val="008B0DB6"/>
    <w:rsid w:val="008B0E48"/>
    <w:rsid w:val="008B2BD6"/>
    <w:rsid w:val="008B3C5E"/>
    <w:rsid w:val="008B4942"/>
    <w:rsid w:val="008C1AEA"/>
    <w:rsid w:val="008C2441"/>
    <w:rsid w:val="008C2C34"/>
    <w:rsid w:val="008C2F51"/>
    <w:rsid w:val="008C4741"/>
    <w:rsid w:val="008C55D9"/>
    <w:rsid w:val="008C6BED"/>
    <w:rsid w:val="008D026E"/>
    <w:rsid w:val="008D063C"/>
    <w:rsid w:val="008D0FCD"/>
    <w:rsid w:val="008D1E9B"/>
    <w:rsid w:val="008D25A8"/>
    <w:rsid w:val="008D32CD"/>
    <w:rsid w:val="008D3349"/>
    <w:rsid w:val="008D3E99"/>
    <w:rsid w:val="008D4B26"/>
    <w:rsid w:val="008D6837"/>
    <w:rsid w:val="008D6A58"/>
    <w:rsid w:val="008E2E30"/>
    <w:rsid w:val="008E3165"/>
    <w:rsid w:val="008E3484"/>
    <w:rsid w:val="008F0E24"/>
    <w:rsid w:val="008F1C91"/>
    <w:rsid w:val="008F25C7"/>
    <w:rsid w:val="008F3BCB"/>
    <w:rsid w:val="008F3CC5"/>
    <w:rsid w:val="008F40D6"/>
    <w:rsid w:val="008F44AC"/>
    <w:rsid w:val="008F49B7"/>
    <w:rsid w:val="008F5292"/>
    <w:rsid w:val="008F53D8"/>
    <w:rsid w:val="008F68C6"/>
    <w:rsid w:val="008F6B1A"/>
    <w:rsid w:val="008F6C61"/>
    <w:rsid w:val="008F7A10"/>
    <w:rsid w:val="00901761"/>
    <w:rsid w:val="009070A7"/>
    <w:rsid w:val="009071A4"/>
    <w:rsid w:val="00907359"/>
    <w:rsid w:val="00910196"/>
    <w:rsid w:val="00910736"/>
    <w:rsid w:val="0091093A"/>
    <w:rsid w:val="00911F4C"/>
    <w:rsid w:val="00912666"/>
    <w:rsid w:val="00912863"/>
    <w:rsid w:val="009132B4"/>
    <w:rsid w:val="009132C6"/>
    <w:rsid w:val="009147EB"/>
    <w:rsid w:val="00914E77"/>
    <w:rsid w:val="009150FC"/>
    <w:rsid w:val="009153FD"/>
    <w:rsid w:val="00915885"/>
    <w:rsid w:val="00915DC4"/>
    <w:rsid w:val="00916CF3"/>
    <w:rsid w:val="00917074"/>
    <w:rsid w:val="00917623"/>
    <w:rsid w:val="00920A09"/>
    <w:rsid w:val="009224EA"/>
    <w:rsid w:val="00922FC7"/>
    <w:rsid w:val="00930D38"/>
    <w:rsid w:val="00931960"/>
    <w:rsid w:val="009337C4"/>
    <w:rsid w:val="00933F5F"/>
    <w:rsid w:val="0093601F"/>
    <w:rsid w:val="00936821"/>
    <w:rsid w:val="009375AA"/>
    <w:rsid w:val="00937600"/>
    <w:rsid w:val="00937A61"/>
    <w:rsid w:val="009408C7"/>
    <w:rsid w:val="0094285F"/>
    <w:rsid w:val="00944548"/>
    <w:rsid w:val="0094663C"/>
    <w:rsid w:val="00946B21"/>
    <w:rsid w:val="0095016C"/>
    <w:rsid w:val="00950671"/>
    <w:rsid w:val="00950BC6"/>
    <w:rsid w:val="00952BCF"/>
    <w:rsid w:val="00953A17"/>
    <w:rsid w:val="00953CFC"/>
    <w:rsid w:val="00954285"/>
    <w:rsid w:val="009600DE"/>
    <w:rsid w:val="0096099B"/>
    <w:rsid w:val="009612A7"/>
    <w:rsid w:val="009637E3"/>
    <w:rsid w:val="00964CDF"/>
    <w:rsid w:val="00964F60"/>
    <w:rsid w:val="00970839"/>
    <w:rsid w:val="00970A33"/>
    <w:rsid w:val="00972852"/>
    <w:rsid w:val="00972EF4"/>
    <w:rsid w:val="00974139"/>
    <w:rsid w:val="0097420F"/>
    <w:rsid w:val="00974751"/>
    <w:rsid w:val="009753C9"/>
    <w:rsid w:val="00976DF0"/>
    <w:rsid w:val="009777FB"/>
    <w:rsid w:val="009779BD"/>
    <w:rsid w:val="009779F9"/>
    <w:rsid w:val="00982B08"/>
    <w:rsid w:val="00982D4A"/>
    <w:rsid w:val="00984224"/>
    <w:rsid w:val="00984848"/>
    <w:rsid w:val="00986030"/>
    <w:rsid w:val="009865A6"/>
    <w:rsid w:val="009872B1"/>
    <w:rsid w:val="00987AE3"/>
    <w:rsid w:val="00987C3E"/>
    <w:rsid w:val="00991A58"/>
    <w:rsid w:val="00991B7B"/>
    <w:rsid w:val="00992202"/>
    <w:rsid w:val="00992448"/>
    <w:rsid w:val="009929A1"/>
    <w:rsid w:val="0099345F"/>
    <w:rsid w:val="009939A9"/>
    <w:rsid w:val="00993AE7"/>
    <w:rsid w:val="0099434F"/>
    <w:rsid w:val="0099505A"/>
    <w:rsid w:val="00995382"/>
    <w:rsid w:val="00995606"/>
    <w:rsid w:val="00996093"/>
    <w:rsid w:val="00996135"/>
    <w:rsid w:val="00996597"/>
    <w:rsid w:val="00996B67"/>
    <w:rsid w:val="009A016F"/>
    <w:rsid w:val="009A0763"/>
    <w:rsid w:val="009A0B66"/>
    <w:rsid w:val="009A13C1"/>
    <w:rsid w:val="009A164B"/>
    <w:rsid w:val="009A356F"/>
    <w:rsid w:val="009A49C3"/>
    <w:rsid w:val="009A53C7"/>
    <w:rsid w:val="009A5DC6"/>
    <w:rsid w:val="009A7E36"/>
    <w:rsid w:val="009B06B7"/>
    <w:rsid w:val="009B0CCD"/>
    <w:rsid w:val="009B1421"/>
    <w:rsid w:val="009B48B6"/>
    <w:rsid w:val="009B57D6"/>
    <w:rsid w:val="009B5EC5"/>
    <w:rsid w:val="009B6EC5"/>
    <w:rsid w:val="009C0BF3"/>
    <w:rsid w:val="009C14C5"/>
    <w:rsid w:val="009C33CE"/>
    <w:rsid w:val="009C3E50"/>
    <w:rsid w:val="009C42D3"/>
    <w:rsid w:val="009C4DC4"/>
    <w:rsid w:val="009C555D"/>
    <w:rsid w:val="009C6980"/>
    <w:rsid w:val="009C770A"/>
    <w:rsid w:val="009C7F5A"/>
    <w:rsid w:val="009D14CD"/>
    <w:rsid w:val="009D2975"/>
    <w:rsid w:val="009D34EE"/>
    <w:rsid w:val="009D46C0"/>
    <w:rsid w:val="009D6841"/>
    <w:rsid w:val="009E0D38"/>
    <w:rsid w:val="009E1C86"/>
    <w:rsid w:val="009E24F8"/>
    <w:rsid w:val="009E2FF3"/>
    <w:rsid w:val="009E3866"/>
    <w:rsid w:val="009E446F"/>
    <w:rsid w:val="009E4DC7"/>
    <w:rsid w:val="009E6C47"/>
    <w:rsid w:val="009E79F7"/>
    <w:rsid w:val="009F03E5"/>
    <w:rsid w:val="009F0B7D"/>
    <w:rsid w:val="009F2A25"/>
    <w:rsid w:val="009F3499"/>
    <w:rsid w:val="009F36A5"/>
    <w:rsid w:val="009F78C3"/>
    <w:rsid w:val="009F7E37"/>
    <w:rsid w:val="00A001E5"/>
    <w:rsid w:val="00A0125D"/>
    <w:rsid w:val="00A01CD9"/>
    <w:rsid w:val="00A023D6"/>
    <w:rsid w:val="00A04641"/>
    <w:rsid w:val="00A051DA"/>
    <w:rsid w:val="00A05DAA"/>
    <w:rsid w:val="00A06F9D"/>
    <w:rsid w:val="00A101C1"/>
    <w:rsid w:val="00A103D6"/>
    <w:rsid w:val="00A13086"/>
    <w:rsid w:val="00A15177"/>
    <w:rsid w:val="00A155CC"/>
    <w:rsid w:val="00A17AC7"/>
    <w:rsid w:val="00A204CE"/>
    <w:rsid w:val="00A2054F"/>
    <w:rsid w:val="00A20FBD"/>
    <w:rsid w:val="00A21480"/>
    <w:rsid w:val="00A219FE"/>
    <w:rsid w:val="00A22266"/>
    <w:rsid w:val="00A234C8"/>
    <w:rsid w:val="00A23C7F"/>
    <w:rsid w:val="00A24090"/>
    <w:rsid w:val="00A25B4E"/>
    <w:rsid w:val="00A25B61"/>
    <w:rsid w:val="00A3014D"/>
    <w:rsid w:val="00A31051"/>
    <w:rsid w:val="00A32F7A"/>
    <w:rsid w:val="00A3402D"/>
    <w:rsid w:val="00A34ABE"/>
    <w:rsid w:val="00A351A2"/>
    <w:rsid w:val="00A36231"/>
    <w:rsid w:val="00A36DE6"/>
    <w:rsid w:val="00A40016"/>
    <w:rsid w:val="00A408B9"/>
    <w:rsid w:val="00A40BAC"/>
    <w:rsid w:val="00A42024"/>
    <w:rsid w:val="00A436FC"/>
    <w:rsid w:val="00A438F6"/>
    <w:rsid w:val="00A45916"/>
    <w:rsid w:val="00A45AEB"/>
    <w:rsid w:val="00A45D06"/>
    <w:rsid w:val="00A4673F"/>
    <w:rsid w:val="00A467AA"/>
    <w:rsid w:val="00A46CED"/>
    <w:rsid w:val="00A47631"/>
    <w:rsid w:val="00A514BC"/>
    <w:rsid w:val="00A51F76"/>
    <w:rsid w:val="00A533E6"/>
    <w:rsid w:val="00A53B66"/>
    <w:rsid w:val="00A54308"/>
    <w:rsid w:val="00A55398"/>
    <w:rsid w:val="00A557C3"/>
    <w:rsid w:val="00A60717"/>
    <w:rsid w:val="00A618AE"/>
    <w:rsid w:val="00A61A6B"/>
    <w:rsid w:val="00A63215"/>
    <w:rsid w:val="00A636D8"/>
    <w:rsid w:val="00A63D83"/>
    <w:rsid w:val="00A64057"/>
    <w:rsid w:val="00A664EE"/>
    <w:rsid w:val="00A66D64"/>
    <w:rsid w:val="00A67C41"/>
    <w:rsid w:val="00A705AC"/>
    <w:rsid w:val="00A73239"/>
    <w:rsid w:val="00A74256"/>
    <w:rsid w:val="00A74C6F"/>
    <w:rsid w:val="00A752EF"/>
    <w:rsid w:val="00A77D99"/>
    <w:rsid w:val="00A80DBE"/>
    <w:rsid w:val="00A80EF6"/>
    <w:rsid w:val="00A81DC4"/>
    <w:rsid w:val="00A81E11"/>
    <w:rsid w:val="00A822CB"/>
    <w:rsid w:val="00A8252D"/>
    <w:rsid w:val="00A825FE"/>
    <w:rsid w:val="00A8451C"/>
    <w:rsid w:val="00A8471D"/>
    <w:rsid w:val="00A84A1C"/>
    <w:rsid w:val="00A853AE"/>
    <w:rsid w:val="00A86C42"/>
    <w:rsid w:val="00A9182D"/>
    <w:rsid w:val="00A923D5"/>
    <w:rsid w:val="00A93C88"/>
    <w:rsid w:val="00A942B7"/>
    <w:rsid w:val="00A946DA"/>
    <w:rsid w:val="00A95344"/>
    <w:rsid w:val="00A95D54"/>
    <w:rsid w:val="00A96A4C"/>
    <w:rsid w:val="00AA2BE4"/>
    <w:rsid w:val="00AA3FE4"/>
    <w:rsid w:val="00AA42A5"/>
    <w:rsid w:val="00AA525B"/>
    <w:rsid w:val="00AA5B2B"/>
    <w:rsid w:val="00AA6492"/>
    <w:rsid w:val="00AA70FB"/>
    <w:rsid w:val="00AB0B30"/>
    <w:rsid w:val="00AB1567"/>
    <w:rsid w:val="00AB2ADD"/>
    <w:rsid w:val="00AB42A9"/>
    <w:rsid w:val="00AB4B36"/>
    <w:rsid w:val="00AB4D61"/>
    <w:rsid w:val="00AB6387"/>
    <w:rsid w:val="00AC0956"/>
    <w:rsid w:val="00AC0A55"/>
    <w:rsid w:val="00AC0AAA"/>
    <w:rsid w:val="00AC0B90"/>
    <w:rsid w:val="00AC1DFB"/>
    <w:rsid w:val="00AC3F91"/>
    <w:rsid w:val="00AC4091"/>
    <w:rsid w:val="00AC4D86"/>
    <w:rsid w:val="00AC4E0A"/>
    <w:rsid w:val="00AC4F02"/>
    <w:rsid w:val="00AC5CAB"/>
    <w:rsid w:val="00AC7916"/>
    <w:rsid w:val="00AC7A01"/>
    <w:rsid w:val="00AD11C8"/>
    <w:rsid w:val="00AD13C4"/>
    <w:rsid w:val="00AD4EBC"/>
    <w:rsid w:val="00AD50E3"/>
    <w:rsid w:val="00AD674B"/>
    <w:rsid w:val="00AD6C5B"/>
    <w:rsid w:val="00AD7463"/>
    <w:rsid w:val="00AD7849"/>
    <w:rsid w:val="00AD7D15"/>
    <w:rsid w:val="00AE0257"/>
    <w:rsid w:val="00AE2F0C"/>
    <w:rsid w:val="00AE302E"/>
    <w:rsid w:val="00AE3461"/>
    <w:rsid w:val="00AE3B38"/>
    <w:rsid w:val="00AE4612"/>
    <w:rsid w:val="00AE47FF"/>
    <w:rsid w:val="00AE5C9C"/>
    <w:rsid w:val="00AE5CE9"/>
    <w:rsid w:val="00AE6F14"/>
    <w:rsid w:val="00AF1A22"/>
    <w:rsid w:val="00AF21B7"/>
    <w:rsid w:val="00AF2CD2"/>
    <w:rsid w:val="00AF3E3D"/>
    <w:rsid w:val="00AF4D7B"/>
    <w:rsid w:val="00AF6B0A"/>
    <w:rsid w:val="00AF78C9"/>
    <w:rsid w:val="00AF78E7"/>
    <w:rsid w:val="00B003CD"/>
    <w:rsid w:val="00B01366"/>
    <w:rsid w:val="00B0158E"/>
    <w:rsid w:val="00B0159C"/>
    <w:rsid w:val="00B02792"/>
    <w:rsid w:val="00B03F79"/>
    <w:rsid w:val="00B052E1"/>
    <w:rsid w:val="00B065BB"/>
    <w:rsid w:val="00B1270E"/>
    <w:rsid w:val="00B12727"/>
    <w:rsid w:val="00B1305A"/>
    <w:rsid w:val="00B14FC0"/>
    <w:rsid w:val="00B16513"/>
    <w:rsid w:val="00B172F1"/>
    <w:rsid w:val="00B17A81"/>
    <w:rsid w:val="00B20392"/>
    <w:rsid w:val="00B206BA"/>
    <w:rsid w:val="00B21A79"/>
    <w:rsid w:val="00B24382"/>
    <w:rsid w:val="00B2598D"/>
    <w:rsid w:val="00B27664"/>
    <w:rsid w:val="00B277C3"/>
    <w:rsid w:val="00B3037E"/>
    <w:rsid w:val="00B31805"/>
    <w:rsid w:val="00B31A16"/>
    <w:rsid w:val="00B3267F"/>
    <w:rsid w:val="00B32B81"/>
    <w:rsid w:val="00B32F65"/>
    <w:rsid w:val="00B34F4A"/>
    <w:rsid w:val="00B37A26"/>
    <w:rsid w:val="00B37D1D"/>
    <w:rsid w:val="00B41338"/>
    <w:rsid w:val="00B4167F"/>
    <w:rsid w:val="00B424F8"/>
    <w:rsid w:val="00B43C9E"/>
    <w:rsid w:val="00B43DDC"/>
    <w:rsid w:val="00B45168"/>
    <w:rsid w:val="00B4580C"/>
    <w:rsid w:val="00B46691"/>
    <w:rsid w:val="00B46894"/>
    <w:rsid w:val="00B46D83"/>
    <w:rsid w:val="00B50105"/>
    <w:rsid w:val="00B50E87"/>
    <w:rsid w:val="00B516F3"/>
    <w:rsid w:val="00B5194D"/>
    <w:rsid w:val="00B52731"/>
    <w:rsid w:val="00B52BB9"/>
    <w:rsid w:val="00B54BB8"/>
    <w:rsid w:val="00B54C31"/>
    <w:rsid w:val="00B54D04"/>
    <w:rsid w:val="00B54F44"/>
    <w:rsid w:val="00B55ABC"/>
    <w:rsid w:val="00B55FF3"/>
    <w:rsid w:val="00B568D0"/>
    <w:rsid w:val="00B57F26"/>
    <w:rsid w:val="00B62110"/>
    <w:rsid w:val="00B6233B"/>
    <w:rsid w:val="00B6240F"/>
    <w:rsid w:val="00B628C7"/>
    <w:rsid w:val="00B63F7F"/>
    <w:rsid w:val="00B63FBC"/>
    <w:rsid w:val="00B64187"/>
    <w:rsid w:val="00B6435E"/>
    <w:rsid w:val="00B670EB"/>
    <w:rsid w:val="00B713DC"/>
    <w:rsid w:val="00B715EA"/>
    <w:rsid w:val="00B73B88"/>
    <w:rsid w:val="00B73DFD"/>
    <w:rsid w:val="00B73EA2"/>
    <w:rsid w:val="00B76676"/>
    <w:rsid w:val="00B77802"/>
    <w:rsid w:val="00B778D3"/>
    <w:rsid w:val="00B81DA6"/>
    <w:rsid w:val="00B81E87"/>
    <w:rsid w:val="00B82F5E"/>
    <w:rsid w:val="00B840F4"/>
    <w:rsid w:val="00B843EE"/>
    <w:rsid w:val="00B84BFC"/>
    <w:rsid w:val="00B8769E"/>
    <w:rsid w:val="00B87822"/>
    <w:rsid w:val="00B90934"/>
    <w:rsid w:val="00B929DF"/>
    <w:rsid w:val="00B92BA1"/>
    <w:rsid w:val="00B93584"/>
    <w:rsid w:val="00B951E9"/>
    <w:rsid w:val="00B953A4"/>
    <w:rsid w:val="00BA155E"/>
    <w:rsid w:val="00BA2507"/>
    <w:rsid w:val="00BA5AAC"/>
    <w:rsid w:val="00BA617E"/>
    <w:rsid w:val="00BA7936"/>
    <w:rsid w:val="00BB0D18"/>
    <w:rsid w:val="00BB174A"/>
    <w:rsid w:val="00BB1D06"/>
    <w:rsid w:val="00BB3349"/>
    <w:rsid w:val="00BB4226"/>
    <w:rsid w:val="00BB4A53"/>
    <w:rsid w:val="00BB5755"/>
    <w:rsid w:val="00BC0467"/>
    <w:rsid w:val="00BC28F3"/>
    <w:rsid w:val="00BC54FE"/>
    <w:rsid w:val="00BC5E0B"/>
    <w:rsid w:val="00BD1059"/>
    <w:rsid w:val="00BD1EA9"/>
    <w:rsid w:val="00BD2E67"/>
    <w:rsid w:val="00BD3604"/>
    <w:rsid w:val="00BD3DEE"/>
    <w:rsid w:val="00BD52E0"/>
    <w:rsid w:val="00BD6B07"/>
    <w:rsid w:val="00BE0462"/>
    <w:rsid w:val="00BE134C"/>
    <w:rsid w:val="00BE1D75"/>
    <w:rsid w:val="00BE3CEB"/>
    <w:rsid w:val="00BE5C09"/>
    <w:rsid w:val="00BE5DDA"/>
    <w:rsid w:val="00BE6871"/>
    <w:rsid w:val="00BE738A"/>
    <w:rsid w:val="00BF3E0B"/>
    <w:rsid w:val="00BF44BA"/>
    <w:rsid w:val="00BF452C"/>
    <w:rsid w:val="00BF5B8E"/>
    <w:rsid w:val="00BF5C75"/>
    <w:rsid w:val="00BF6321"/>
    <w:rsid w:val="00BF6DCB"/>
    <w:rsid w:val="00BF74AA"/>
    <w:rsid w:val="00C001CD"/>
    <w:rsid w:val="00C0036E"/>
    <w:rsid w:val="00C004A9"/>
    <w:rsid w:val="00C01ACA"/>
    <w:rsid w:val="00C02861"/>
    <w:rsid w:val="00C0618A"/>
    <w:rsid w:val="00C06EF3"/>
    <w:rsid w:val="00C11859"/>
    <w:rsid w:val="00C118F7"/>
    <w:rsid w:val="00C13763"/>
    <w:rsid w:val="00C13CC1"/>
    <w:rsid w:val="00C15563"/>
    <w:rsid w:val="00C16BF7"/>
    <w:rsid w:val="00C17156"/>
    <w:rsid w:val="00C20178"/>
    <w:rsid w:val="00C20252"/>
    <w:rsid w:val="00C23544"/>
    <w:rsid w:val="00C241F5"/>
    <w:rsid w:val="00C24EE8"/>
    <w:rsid w:val="00C25614"/>
    <w:rsid w:val="00C25B6E"/>
    <w:rsid w:val="00C2656E"/>
    <w:rsid w:val="00C31745"/>
    <w:rsid w:val="00C3242F"/>
    <w:rsid w:val="00C3555C"/>
    <w:rsid w:val="00C35DDA"/>
    <w:rsid w:val="00C41420"/>
    <w:rsid w:val="00C41D2B"/>
    <w:rsid w:val="00C41D69"/>
    <w:rsid w:val="00C43044"/>
    <w:rsid w:val="00C43565"/>
    <w:rsid w:val="00C43688"/>
    <w:rsid w:val="00C44042"/>
    <w:rsid w:val="00C44F72"/>
    <w:rsid w:val="00C451BE"/>
    <w:rsid w:val="00C453BA"/>
    <w:rsid w:val="00C45822"/>
    <w:rsid w:val="00C45A96"/>
    <w:rsid w:val="00C45F0A"/>
    <w:rsid w:val="00C4681D"/>
    <w:rsid w:val="00C46F85"/>
    <w:rsid w:val="00C47126"/>
    <w:rsid w:val="00C506FF"/>
    <w:rsid w:val="00C50BE6"/>
    <w:rsid w:val="00C512A3"/>
    <w:rsid w:val="00C51635"/>
    <w:rsid w:val="00C5204F"/>
    <w:rsid w:val="00C520CE"/>
    <w:rsid w:val="00C541A9"/>
    <w:rsid w:val="00C54E85"/>
    <w:rsid w:val="00C558C1"/>
    <w:rsid w:val="00C55D58"/>
    <w:rsid w:val="00C5668A"/>
    <w:rsid w:val="00C572F1"/>
    <w:rsid w:val="00C60470"/>
    <w:rsid w:val="00C60542"/>
    <w:rsid w:val="00C63596"/>
    <w:rsid w:val="00C64C13"/>
    <w:rsid w:val="00C65592"/>
    <w:rsid w:val="00C66FD8"/>
    <w:rsid w:val="00C70568"/>
    <w:rsid w:val="00C71278"/>
    <w:rsid w:val="00C71B50"/>
    <w:rsid w:val="00C72148"/>
    <w:rsid w:val="00C7236E"/>
    <w:rsid w:val="00C74892"/>
    <w:rsid w:val="00C752B3"/>
    <w:rsid w:val="00C76998"/>
    <w:rsid w:val="00C76C07"/>
    <w:rsid w:val="00C76FBA"/>
    <w:rsid w:val="00C771EA"/>
    <w:rsid w:val="00C7755E"/>
    <w:rsid w:val="00C77A73"/>
    <w:rsid w:val="00C808BE"/>
    <w:rsid w:val="00C80B0B"/>
    <w:rsid w:val="00C80D39"/>
    <w:rsid w:val="00C80DD0"/>
    <w:rsid w:val="00C814D9"/>
    <w:rsid w:val="00C83ACA"/>
    <w:rsid w:val="00C84BAA"/>
    <w:rsid w:val="00C84C1C"/>
    <w:rsid w:val="00C86977"/>
    <w:rsid w:val="00C87C27"/>
    <w:rsid w:val="00C90748"/>
    <w:rsid w:val="00C90AC9"/>
    <w:rsid w:val="00C914E2"/>
    <w:rsid w:val="00C917BF"/>
    <w:rsid w:val="00C91FB4"/>
    <w:rsid w:val="00C92313"/>
    <w:rsid w:val="00C92836"/>
    <w:rsid w:val="00C942F7"/>
    <w:rsid w:val="00C9446F"/>
    <w:rsid w:val="00C94A98"/>
    <w:rsid w:val="00C95EBD"/>
    <w:rsid w:val="00C97874"/>
    <w:rsid w:val="00CA1C7B"/>
    <w:rsid w:val="00CA2954"/>
    <w:rsid w:val="00CA3524"/>
    <w:rsid w:val="00CA4547"/>
    <w:rsid w:val="00CA73D4"/>
    <w:rsid w:val="00CA7565"/>
    <w:rsid w:val="00CB45B7"/>
    <w:rsid w:val="00CC29A4"/>
    <w:rsid w:val="00CC3A62"/>
    <w:rsid w:val="00CC4FC9"/>
    <w:rsid w:val="00CC5A62"/>
    <w:rsid w:val="00CC5F37"/>
    <w:rsid w:val="00CC633D"/>
    <w:rsid w:val="00CD2058"/>
    <w:rsid w:val="00CD3728"/>
    <w:rsid w:val="00CD41A3"/>
    <w:rsid w:val="00CD44EE"/>
    <w:rsid w:val="00CD470D"/>
    <w:rsid w:val="00CD5695"/>
    <w:rsid w:val="00CD608D"/>
    <w:rsid w:val="00CD6DFD"/>
    <w:rsid w:val="00CE041D"/>
    <w:rsid w:val="00CE163A"/>
    <w:rsid w:val="00CE1993"/>
    <w:rsid w:val="00CE2657"/>
    <w:rsid w:val="00CE2B5C"/>
    <w:rsid w:val="00CE2E18"/>
    <w:rsid w:val="00CE41EC"/>
    <w:rsid w:val="00CE4793"/>
    <w:rsid w:val="00CE63AE"/>
    <w:rsid w:val="00CE7124"/>
    <w:rsid w:val="00CE7342"/>
    <w:rsid w:val="00CE74BA"/>
    <w:rsid w:val="00CF01EC"/>
    <w:rsid w:val="00CF7446"/>
    <w:rsid w:val="00D00CE0"/>
    <w:rsid w:val="00D00FA6"/>
    <w:rsid w:val="00D02636"/>
    <w:rsid w:val="00D02DD8"/>
    <w:rsid w:val="00D02E45"/>
    <w:rsid w:val="00D03B79"/>
    <w:rsid w:val="00D04352"/>
    <w:rsid w:val="00D10F9E"/>
    <w:rsid w:val="00D110BA"/>
    <w:rsid w:val="00D11818"/>
    <w:rsid w:val="00D11B91"/>
    <w:rsid w:val="00D11E82"/>
    <w:rsid w:val="00D129EC"/>
    <w:rsid w:val="00D14BDB"/>
    <w:rsid w:val="00D15559"/>
    <w:rsid w:val="00D15BE7"/>
    <w:rsid w:val="00D1667F"/>
    <w:rsid w:val="00D16B55"/>
    <w:rsid w:val="00D20F36"/>
    <w:rsid w:val="00D218C4"/>
    <w:rsid w:val="00D225F1"/>
    <w:rsid w:val="00D23B13"/>
    <w:rsid w:val="00D24501"/>
    <w:rsid w:val="00D247A8"/>
    <w:rsid w:val="00D24E45"/>
    <w:rsid w:val="00D31275"/>
    <w:rsid w:val="00D330C3"/>
    <w:rsid w:val="00D3591F"/>
    <w:rsid w:val="00D37642"/>
    <w:rsid w:val="00D37DD3"/>
    <w:rsid w:val="00D41557"/>
    <w:rsid w:val="00D41CD1"/>
    <w:rsid w:val="00D4237F"/>
    <w:rsid w:val="00D4269B"/>
    <w:rsid w:val="00D426B9"/>
    <w:rsid w:val="00D43009"/>
    <w:rsid w:val="00D47F0F"/>
    <w:rsid w:val="00D505E5"/>
    <w:rsid w:val="00D50732"/>
    <w:rsid w:val="00D51208"/>
    <w:rsid w:val="00D53EBD"/>
    <w:rsid w:val="00D54B6F"/>
    <w:rsid w:val="00D55932"/>
    <w:rsid w:val="00D604D8"/>
    <w:rsid w:val="00D61823"/>
    <w:rsid w:val="00D618FE"/>
    <w:rsid w:val="00D61B39"/>
    <w:rsid w:val="00D62D62"/>
    <w:rsid w:val="00D64033"/>
    <w:rsid w:val="00D64821"/>
    <w:rsid w:val="00D65064"/>
    <w:rsid w:val="00D6591A"/>
    <w:rsid w:val="00D6610D"/>
    <w:rsid w:val="00D662E6"/>
    <w:rsid w:val="00D67B3A"/>
    <w:rsid w:val="00D71E72"/>
    <w:rsid w:val="00D723AF"/>
    <w:rsid w:val="00D72BDF"/>
    <w:rsid w:val="00D73586"/>
    <w:rsid w:val="00D735FC"/>
    <w:rsid w:val="00D7408B"/>
    <w:rsid w:val="00D74DF4"/>
    <w:rsid w:val="00D77AF0"/>
    <w:rsid w:val="00D77F44"/>
    <w:rsid w:val="00D80012"/>
    <w:rsid w:val="00D82505"/>
    <w:rsid w:val="00D825FC"/>
    <w:rsid w:val="00D85357"/>
    <w:rsid w:val="00D858E3"/>
    <w:rsid w:val="00D87C6C"/>
    <w:rsid w:val="00D900B1"/>
    <w:rsid w:val="00D91547"/>
    <w:rsid w:val="00D922B3"/>
    <w:rsid w:val="00D923FA"/>
    <w:rsid w:val="00D9561A"/>
    <w:rsid w:val="00D96B9A"/>
    <w:rsid w:val="00D97293"/>
    <w:rsid w:val="00DA0360"/>
    <w:rsid w:val="00DA2E9C"/>
    <w:rsid w:val="00DA360B"/>
    <w:rsid w:val="00DA404E"/>
    <w:rsid w:val="00DA4201"/>
    <w:rsid w:val="00DA731F"/>
    <w:rsid w:val="00DA7417"/>
    <w:rsid w:val="00DA7971"/>
    <w:rsid w:val="00DA7E91"/>
    <w:rsid w:val="00DB08CD"/>
    <w:rsid w:val="00DB2840"/>
    <w:rsid w:val="00DB40BE"/>
    <w:rsid w:val="00DB48D3"/>
    <w:rsid w:val="00DB502D"/>
    <w:rsid w:val="00DC0868"/>
    <w:rsid w:val="00DC165C"/>
    <w:rsid w:val="00DC2077"/>
    <w:rsid w:val="00DC302B"/>
    <w:rsid w:val="00DC4549"/>
    <w:rsid w:val="00DC474B"/>
    <w:rsid w:val="00DC4FEA"/>
    <w:rsid w:val="00DC54C1"/>
    <w:rsid w:val="00DC7E68"/>
    <w:rsid w:val="00DD0090"/>
    <w:rsid w:val="00DD170A"/>
    <w:rsid w:val="00DD1775"/>
    <w:rsid w:val="00DD1806"/>
    <w:rsid w:val="00DD1C19"/>
    <w:rsid w:val="00DD27A1"/>
    <w:rsid w:val="00DD2A9A"/>
    <w:rsid w:val="00DD2CD7"/>
    <w:rsid w:val="00DD471B"/>
    <w:rsid w:val="00DD4CAE"/>
    <w:rsid w:val="00DD7ADB"/>
    <w:rsid w:val="00DD7C06"/>
    <w:rsid w:val="00DD7CEF"/>
    <w:rsid w:val="00DE0DB3"/>
    <w:rsid w:val="00DE1761"/>
    <w:rsid w:val="00DE3106"/>
    <w:rsid w:val="00DE34EF"/>
    <w:rsid w:val="00DE3F2F"/>
    <w:rsid w:val="00DE4CF6"/>
    <w:rsid w:val="00DE4F9F"/>
    <w:rsid w:val="00DE5287"/>
    <w:rsid w:val="00DE6344"/>
    <w:rsid w:val="00DE6E7B"/>
    <w:rsid w:val="00DF124F"/>
    <w:rsid w:val="00DF2D44"/>
    <w:rsid w:val="00DF5082"/>
    <w:rsid w:val="00DF5909"/>
    <w:rsid w:val="00DF5D1C"/>
    <w:rsid w:val="00DF78E6"/>
    <w:rsid w:val="00E00AE6"/>
    <w:rsid w:val="00E02EBF"/>
    <w:rsid w:val="00E03312"/>
    <w:rsid w:val="00E035B3"/>
    <w:rsid w:val="00E06A78"/>
    <w:rsid w:val="00E073CD"/>
    <w:rsid w:val="00E07CA2"/>
    <w:rsid w:val="00E13ABB"/>
    <w:rsid w:val="00E13C7A"/>
    <w:rsid w:val="00E1405E"/>
    <w:rsid w:val="00E1528F"/>
    <w:rsid w:val="00E1593C"/>
    <w:rsid w:val="00E162D4"/>
    <w:rsid w:val="00E164AA"/>
    <w:rsid w:val="00E1695D"/>
    <w:rsid w:val="00E17759"/>
    <w:rsid w:val="00E210B8"/>
    <w:rsid w:val="00E215AB"/>
    <w:rsid w:val="00E22AF4"/>
    <w:rsid w:val="00E2367D"/>
    <w:rsid w:val="00E257F3"/>
    <w:rsid w:val="00E25FA0"/>
    <w:rsid w:val="00E27599"/>
    <w:rsid w:val="00E304E8"/>
    <w:rsid w:val="00E308C8"/>
    <w:rsid w:val="00E30F81"/>
    <w:rsid w:val="00E314E2"/>
    <w:rsid w:val="00E31705"/>
    <w:rsid w:val="00E31F94"/>
    <w:rsid w:val="00E32F27"/>
    <w:rsid w:val="00E330D7"/>
    <w:rsid w:val="00E34DFF"/>
    <w:rsid w:val="00E34F86"/>
    <w:rsid w:val="00E358DF"/>
    <w:rsid w:val="00E35D69"/>
    <w:rsid w:val="00E373FF"/>
    <w:rsid w:val="00E3751F"/>
    <w:rsid w:val="00E375B0"/>
    <w:rsid w:val="00E37B5B"/>
    <w:rsid w:val="00E419AA"/>
    <w:rsid w:val="00E42106"/>
    <w:rsid w:val="00E42774"/>
    <w:rsid w:val="00E42EDE"/>
    <w:rsid w:val="00E43061"/>
    <w:rsid w:val="00E448C9"/>
    <w:rsid w:val="00E46C4B"/>
    <w:rsid w:val="00E50D19"/>
    <w:rsid w:val="00E512BE"/>
    <w:rsid w:val="00E514A9"/>
    <w:rsid w:val="00E52F15"/>
    <w:rsid w:val="00E54E92"/>
    <w:rsid w:val="00E609AF"/>
    <w:rsid w:val="00E61B62"/>
    <w:rsid w:val="00E62CC8"/>
    <w:rsid w:val="00E65BDD"/>
    <w:rsid w:val="00E673FD"/>
    <w:rsid w:val="00E674C8"/>
    <w:rsid w:val="00E678B1"/>
    <w:rsid w:val="00E70771"/>
    <w:rsid w:val="00E70921"/>
    <w:rsid w:val="00E70B74"/>
    <w:rsid w:val="00E719A8"/>
    <w:rsid w:val="00E730EC"/>
    <w:rsid w:val="00E73357"/>
    <w:rsid w:val="00E737C6"/>
    <w:rsid w:val="00E74CFE"/>
    <w:rsid w:val="00E75755"/>
    <w:rsid w:val="00E76A62"/>
    <w:rsid w:val="00E816E9"/>
    <w:rsid w:val="00E81B19"/>
    <w:rsid w:val="00E836B7"/>
    <w:rsid w:val="00E83D41"/>
    <w:rsid w:val="00E840D2"/>
    <w:rsid w:val="00E8500F"/>
    <w:rsid w:val="00E853CE"/>
    <w:rsid w:val="00E863BC"/>
    <w:rsid w:val="00E872D7"/>
    <w:rsid w:val="00E8755F"/>
    <w:rsid w:val="00E913FB"/>
    <w:rsid w:val="00E92352"/>
    <w:rsid w:val="00E9257A"/>
    <w:rsid w:val="00E9502D"/>
    <w:rsid w:val="00E95923"/>
    <w:rsid w:val="00E977C6"/>
    <w:rsid w:val="00EA0CE8"/>
    <w:rsid w:val="00EA2F91"/>
    <w:rsid w:val="00EA6EBE"/>
    <w:rsid w:val="00EA7085"/>
    <w:rsid w:val="00EB0092"/>
    <w:rsid w:val="00EB0353"/>
    <w:rsid w:val="00EB13B3"/>
    <w:rsid w:val="00EB1FE9"/>
    <w:rsid w:val="00EB239A"/>
    <w:rsid w:val="00EB2524"/>
    <w:rsid w:val="00EB4B3F"/>
    <w:rsid w:val="00EB571F"/>
    <w:rsid w:val="00EB6C9F"/>
    <w:rsid w:val="00EB7873"/>
    <w:rsid w:val="00EB7F06"/>
    <w:rsid w:val="00EC02F8"/>
    <w:rsid w:val="00EC0460"/>
    <w:rsid w:val="00EC2A31"/>
    <w:rsid w:val="00EC3616"/>
    <w:rsid w:val="00EC419B"/>
    <w:rsid w:val="00EC42C2"/>
    <w:rsid w:val="00EC44D5"/>
    <w:rsid w:val="00EC47FD"/>
    <w:rsid w:val="00EC49DE"/>
    <w:rsid w:val="00EC6304"/>
    <w:rsid w:val="00ED0B37"/>
    <w:rsid w:val="00ED160D"/>
    <w:rsid w:val="00ED28B3"/>
    <w:rsid w:val="00ED2A33"/>
    <w:rsid w:val="00ED30A8"/>
    <w:rsid w:val="00ED32D7"/>
    <w:rsid w:val="00ED5840"/>
    <w:rsid w:val="00ED64B3"/>
    <w:rsid w:val="00ED7F81"/>
    <w:rsid w:val="00EE0089"/>
    <w:rsid w:val="00EE120B"/>
    <w:rsid w:val="00EE16B5"/>
    <w:rsid w:val="00EE198C"/>
    <w:rsid w:val="00EE2053"/>
    <w:rsid w:val="00EE265B"/>
    <w:rsid w:val="00EE2D92"/>
    <w:rsid w:val="00EE3FA3"/>
    <w:rsid w:val="00EE4652"/>
    <w:rsid w:val="00EE497F"/>
    <w:rsid w:val="00EE49F6"/>
    <w:rsid w:val="00EE5035"/>
    <w:rsid w:val="00EE5D34"/>
    <w:rsid w:val="00EE6741"/>
    <w:rsid w:val="00EE67FB"/>
    <w:rsid w:val="00EE6BB6"/>
    <w:rsid w:val="00EF0679"/>
    <w:rsid w:val="00EF2411"/>
    <w:rsid w:val="00EF2673"/>
    <w:rsid w:val="00EF2B15"/>
    <w:rsid w:val="00EF51A2"/>
    <w:rsid w:val="00EF5478"/>
    <w:rsid w:val="00EF5FF0"/>
    <w:rsid w:val="00EF6DAB"/>
    <w:rsid w:val="00EF77D1"/>
    <w:rsid w:val="00F01270"/>
    <w:rsid w:val="00F01A38"/>
    <w:rsid w:val="00F021E4"/>
    <w:rsid w:val="00F02E54"/>
    <w:rsid w:val="00F0351B"/>
    <w:rsid w:val="00F053C7"/>
    <w:rsid w:val="00F06581"/>
    <w:rsid w:val="00F06679"/>
    <w:rsid w:val="00F06999"/>
    <w:rsid w:val="00F06A92"/>
    <w:rsid w:val="00F072F7"/>
    <w:rsid w:val="00F10F48"/>
    <w:rsid w:val="00F1121E"/>
    <w:rsid w:val="00F1166A"/>
    <w:rsid w:val="00F117F1"/>
    <w:rsid w:val="00F12650"/>
    <w:rsid w:val="00F13B1D"/>
    <w:rsid w:val="00F14860"/>
    <w:rsid w:val="00F14E42"/>
    <w:rsid w:val="00F17873"/>
    <w:rsid w:val="00F20AC2"/>
    <w:rsid w:val="00F20FF9"/>
    <w:rsid w:val="00F22B5E"/>
    <w:rsid w:val="00F238BD"/>
    <w:rsid w:val="00F264C9"/>
    <w:rsid w:val="00F265CB"/>
    <w:rsid w:val="00F26743"/>
    <w:rsid w:val="00F30E87"/>
    <w:rsid w:val="00F311C6"/>
    <w:rsid w:val="00F31CE8"/>
    <w:rsid w:val="00F320B7"/>
    <w:rsid w:val="00F32977"/>
    <w:rsid w:val="00F330FB"/>
    <w:rsid w:val="00F34C3A"/>
    <w:rsid w:val="00F34EF5"/>
    <w:rsid w:val="00F351AC"/>
    <w:rsid w:val="00F35697"/>
    <w:rsid w:val="00F36782"/>
    <w:rsid w:val="00F377DA"/>
    <w:rsid w:val="00F37901"/>
    <w:rsid w:val="00F404A5"/>
    <w:rsid w:val="00F40FF4"/>
    <w:rsid w:val="00F4246B"/>
    <w:rsid w:val="00F42CCE"/>
    <w:rsid w:val="00F4504B"/>
    <w:rsid w:val="00F45191"/>
    <w:rsid w:val="00F4583D"/>
    <w:rsid w:val="00F458BF"/>
    <w:rsid w:val="00F50E8D"/>
    <w:rsid w:val="00F526BC"/>
    <w:rsid w:val="00F52722"/>
    <w:rsid w:val="00F5441A"/>
    <w:rsid w:val="00F55B90"/>
    <w:rsid w:val="00F608CC"/>
    <w:rsid w:val="00F6336A"/>
    <w:rsid w:val="00F6373D"/>
    <w:rsid w:val="00F645E5"/>
    <w:rsid w:val="00F652C8"/>
    <w:rsid w:val="00F65E05"/>
    <w:rsid w:val="00F66F85"/>
    <w:rsid w:val="00F67834"/>
    <w:rsid w:val="00F67BA6"/>
    <w:rsid w:val="00F67F32"/>
    <w:rsid w:val="00F67F5D"/>
    <w:rsid w:val="00F67F65"/>
    <w:rsid w:val="00F7277C"/>
    <w:rsid w:val="00F72DAC"/>
    <w:rsid w:val="00F73398"/>
    <w:rsid w:val="00F73B77"/>
    <w:rsid w:val="00F73F83"/>
    <w:rsid w:val="00F75B0E"/>
    <w:rsid w:val="00F7725E"/>
    <w:rsid w:val="00F80379"/>
    <w:rsid w:val="00F80841"/>
    <w:rsid w:val="00F809C9"/>
    <w:rsid w:val="00F80E6A"/>
    <w:rsid w:val="00F811A3"/>
    <w:rsid w:val="00F8146A"/>
    <w:rsid w:val="00F817AA"/>
    <w:rsid w:val="00F82206"/>
    <w:rsid w:val="00F84272"/>
    <w:rsid w:val="00F84755"/>
    <w:rsid w:val="00F85351"/>
    <w:rsid w:val="00F85B21"/>
    <w:rsid w:val="00F86831"/>
    <w:rsid w:val="00F931DE"/>
    <w:rsid w:val="00F9353F"/>
    <w:rsid w:val="00F9455A"/>
    <w:rsid w:val="00F954B6"/>
    <w:rsid w:val="00F954BB"/>
    <w:rsid w:val="00F97607"/>
    <w:rsid w:val="00FA1EFB"/>
    <w:rsid w:val="00FA35F6"/>
    <w:rsid w:val="00FA4D3E"/>
    <w:rsid w:val="00FA6685"/>
    <w:rsid w:val="00FB100A"/>
    <w:rsid w:val="00FB1526"/>
    <w:rsid w:val="00FB173C"/>
    <w:rsid w:val="00FB18C3"/>
    <w:rsid w:val="00FB1D41"/>
    <w:rsid w:val="00FB237D"/>
    <w:rsid w:val="00FB3013"/>
    <w:rsid w:val="00FB422A"/>
    <w:rsid w:val="00FB4572"/>
    <w:rsid w:val="00FB4D0E"/>
    <w:rsid w:val="00FC0720"/>
    <w:rsid w:val="00FC0C4D"/>
    <w:rsid w:val="00FC4051"/>
    <w:rsid w:val="00FC4ADE"/>
    <w:rsid w:val="00FC5CC8"/>
    <w:rsid w:val="00FC77CD"/>
    <w:rsid w:val="00FD16F2"/>
    <w:rsid w:val="00FD1DFF"/>
    <w:rsid w:val="00FD28CC"/>
    <w:rsid w:val="00FD35DB"/>
    <w:rsid w:val="00FD3748"/>
    <w:rsid w:val="00FD4BA1"/>
    <w:rsid w:val="00FD516F"/>
    <w:rsid w:val="00FD5A12"/>
    <w:rsid w:val="00FD602B"/>
    <w:rsid w:val="00FE0B14"/>
    <w:rsid w:val="00FE16C3"/>
    <w:rsid w:val="00FE2FFE"/>
    <w:rsid w:val="00FE426F"/>
    <w:rsid w:val="00FE49E3"/>
    <w:rsid w:val="00FE54DF"/>
    <w:rsid w:val="00FE5BC6"/>
    <w:rsid w:val="00FE614F"/>
    <w:rsid w:val="00FF012A"/>
    <w:rsid w:val="00FF01E9"/>
    <w:rsid w:val="00FF150B"/>
    <w:rsid w:val="00FF19FC"/>
    <w:rsid w:val="00FF2684"/>
    <w:rsid w:val="00FF2780"/>
    <w:rsid w:val="00FF3044"/>
    <w:rsid w:val="00FF38DD"/>
    <w:rsid w:val="00FF3A0A"/>
    <w:rsid w:val="00FF492E"/>
    <w:rsid w:val="00FF7A33"/>
    <w:rsid w:val="028E76CE"/>
    <w:rsid w:val="06D1A091"/>
    <w:rsid w:val="083CA948"/>
    <w:rsid w:val="09BB6FBA"/>
    <w:rsid w:val="0AEE5A81"/>
    <w:rsid w:val="0CA23BBE"/>
    <w:rsid w:val="0CEB4F84"/>
    <w:rsid w:val="10C88B66"/>
    <w:rsid w:val="122A3E77"/>
    <w:rsid w:val="13590FC3"/>
    <w:rsid w:val="13FCF67B"/>
    <w:rsid w:val="14B10F1E"/>
    <w:rsid w:val="152E0BE3"/>
    <w:rsid w:val="19F73CF5"/>
    <w:rsid w:val="1B6EED74"/>
    <w:rsid w:val="1E3B1C9C"/>
    <w:rsid w:val="1E9BD9C3"/>
    <w:rsid w:val="2091C2D9"/>
    <w:rsid w:val="22E9076E"/>
    <w:rsid w:val="24C383A7"/>
    <w:rsid w:val="25445E91"/>
    <w:rsid w:val="256A10A2"/>
    <w:rsid w:val="2633BD90"/>
    <w:rsid w:val="28C95895"/>
    <w:rsid w:val="2A6821D3"/>
    <w:rsid w:val="2B7F4C09"/>
    <w:rsid w:val="32F9D80A"/>
    <w:rsid w:val="344936B5"/>
    <w:rsid w:val="381B5FE6"/>
    <w:rsid w:val="38AFD3BD"/>
    <w:rsid w:val="408D3648"/>
    <w:rsid w:val="410E0AAA"/>
    <w:rsid w:val="46060801"/>
    <w:rsid w:val="4D3DD699"/>
    <w:rsid w:val="51518896"/>
    <w:rsid w:val="52E3E444"/>
    <w:rsid w:val="53A68861"/>
    <w:rsid w:val="5587475B"/>
    <w:rsid w:val="5685D3A7"/>
    <w:rsid w:val="5A21145A"/>
    <w:rsid w:val="5AFA8669"/>
    <w:rsid w:val="5DA08AFF"/>
    <w:rsid w:val="5EF2EC53"/>
    <w:rsid w:val="5F1553C9"/>
    <w:rsid w:val="5F432DBE"/>
    <w:rsid w:val="5FD1C9F9"/>
    <w:rsid w:val="600E87A8"/>
    <w:rsid w:val="60BF2005"/>
    <w:rsid w:val="60C89BED"/>
    <w:rsid w:val="65DBE287"/>
    <w:rsid w:val="66C8897B"/>
    <w:rsid w:val="6968067C"/>
    <w:rsid w:val="6A97FA12"/>
    <w:rsid w:val="6B63F04D"/>
    <w:rsid w:val="6C38308D"/>
    <w:rsid w:val="6CC1AEB3"/>
    <w:rsid w:val="6D5CDE24"/>
    <w:rsid w:val="7235B56A"/>
    <w:rsid w:val="741385D8"/>
    <w:rsid w:val="766237FD"/>
    <w:rsid w:val="776652C3"/>
    <w:rsid w:val="78BDD4F9"/>
    <w:rsid w:val="79299A67"/>
    <w:rsid w:val="7DD31A51"/>
    <w:rsid w:val="7E500F35"/>
    <w:rsid w:val="7E948729"/>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3EB9C8"/>
  <w15:docId w15:val="{1614E1BF-B952-4059-91FB-134FF134B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semiHidden="1" w:unhideWhenUsed="1" w:qFormat="1"/>
    <w:lsdException w:name="heading 3" w:uiPriority="9" w:semiHidden="1" w:unhideWhenUsed="1" w:qFormat="1"/>
    <w:lsdException w:name="heading 4" w:uiPriority="9"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0"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124B7"/>
  </w:style>
  <w:style w:type="paragraph" w:styleId="Titre1">
    <w:name w:val="heading 1"/>
    <w:basedOn w:val="Normal"/>
    <w:next w:val="Normal"/>
    <w:link w:val="Titre1Car"/>
    <w:uiPriority w:val="1"/>
    <w:qFormat/>
    <w:rsid w:val="00596D68"/>
    <w:pPr>
      <w:keepNext/>
      <w:keepLines/>
      <w:spacing w:before="400" w:after="40" w:line="240" w:lineRule="auto"/>
      <w:outlineLvl w:val="0"/>
    </w:pPr>
    <w:rPr>
      <w:rFonts w:asciiTheme="majorHAnsi" w:hAnsiTheme="majorHAnsi" w:eastAsiaTheme="majorEastAsia" w:cstheme="majorBidi"/>
      <w:color w:val="1F4E79" w:themeColor="accent1" w:themeShade="80"/>
      <w:sz w:val="36"/>
      <w:szCs w:val="36"/>
    </w:rPr>
  </w:style>
  <w:style w:type="paragraph" w:styleId="Titre2">
    <w:name w:val="heading 2"/>
    <w:basedOn w:val="Normal"/>
    <w:next w:val="Normal"/>
    <w:link w:val="Titre2Car"/>
    <w:uiPriority w:val="1"/>
    <w:unhideWhenUsed/>
    <w:qFormat/>
    <w:rsid w:val="00596D68"/>
    <w:pPr>
      <w:keepNext/>
      <w:keepLines/>
      <w:spacing w:before="40" w:after="0" w:line="240" w:lineRule="auto"/>
      <w:outlineLvl w:val="1"/>
    </w:pPr>
    <w:rPr>
      <w:rFonts w:asciiTheme="majorHAnsi" w:hAnsiTheme="majorHAnsi" w:eastAsiaTheme="majorEastAsia" w:cstheme="majorBidi"/>
      <w:color w:val="2E74B5" w:themeColor="accent1" w:themeShade="BF"/>
      <w:sz w:val="32"/>
      <w:szCs w:val="32"/>
    </w:rPr>
  </w:style>
  <w:style w:type="paragraph" w:styleId="Titre3">
    <w:name w:val="heading 3"/>
    <w:basedOn w:val="Normal"/>
    <w:next w:val="Normal"/>
    <w:link w:val="Titre3Car"/>
    <w:uiPriority w:val="9"/>
    <w:unhideWhenUsed/>
    <w:qFormat/>
    <w:rsid w:val="00596D68"/>
    <w:pPr>
      <w:keepNext/>
      <w:keepLines/>
      <w:spacing w:before="40" w:after="0" w:line="240" w:lineRule="auto"/>
      <w:outlineLvl w:val="2"/>
    </w:pPr>
    <w:rPr>
      <w:rFonts w:asciiTheme="majorHAnsi" w:hAnsiTheme="majorHAnsi" w:eastAsiaTheme="majorEastAsia" w:cstheme="majorBidi"/>
      <w:color w:val="2E74B5" w:themeColor="accent1" w:themeShade="BF"/>
      <w:sz w:val="28"/>
      <w:szCs w:val="28"/>
    </w:rPr>
  </w:style>
  <w:style w:type="paragraph" w:styleId="Titre4">
    <w:name w:val="heading 4"/>
    <w:basedOn w:val="Normal"/>
    <w:next w:val="Normal"/>
    <w:link w:val="Titre4Car"/>
    <w:uiPriority w:val="9"/>
    <w:semiHidden/>
    <w:unhideWhenUsed/>
    <w:qFormat/>
    <w:rsid w:val="00596D68"/>
    <w:pPr>
      <w:keepNext/>
      <w:keepLines/>
      <w:spacing w:before="40" w:after="0"/>
      <w:outlineLvl w:val="3"/>
    </w:pPr>
    <w:rPr>
      <w:rFonts w:asciiTheme="majorHAnsi" w:hAnsiTheme="majorHAnsi" w:eastAsiaTheme="majorEastAsia" w:cstheme="majorBidi"/>
      <w:color w:val="2E74B5" w:themeColor="accent1" w:themeShade="BF"/>
      <w:sz w:val="24"/>
      <w:szCs w:val="24"/>
    </w:rPr>
  </w:style>
  <w:style w:type="paragraph" w:styleId="Titre5">
    <w:name w:val="heading 5"/>
    <w:basedOn w:val="Normal"/>
    <w:next w:val="Normal"/>
    <w:link w:val="Titre5Car"/>
    <w:unhideWhenUsed/>
    <w:qFormat/>
    <w:rsid w:val="00596D68"/>
    <w:pPr>
      <w:keepNext/>
      <w:keepLines/>
      <w:spacing w:before="40" w:after="0"/>
      <w:outlineLvl w:val="4"/>
    </w:pPr>
    <w:rPr>
      <w:rFonts w:asciiTheme="majorHAnsi" w:hAnsiTheme="majorHAnsi" w:eastAsiaTheme="majorEastAsia" w:cstheme="majorBidi"/>
      <w:caps/>
      <w:color w:val="2E74B5" w:themeColor="accent1" w:themeShade="BF"/>
    </w:rPr>
  </w:style>
  <w:style w:type="paragraph" w:styleId="Titre6">
    <w:name w:val="heading 6"/>
    <w:basedOn w:val="Normal"/>
    <w:next w:val="Normal"/>
    <w:link w:val="Titre6Car"/>
    <w:uiPriority w:val="9"/>
    <w:semiHidden/>
    <w:unhideWhenUsed/>
    <w:qFormat/>
    <w:rsid w:val="00596D68"/>
    <w:pPr>
      <w:keepNext/>
      <w:keepLines/>
      <w:spacing w:before="40" w:after="0"/>
      <w:outlineLvl w:val="5"/>
    </w:pPr>
    <w:rPr>
      <w:rFonts w:asciiTheme="majorHAnsi" w:hAnsiTheme="majorHAnsi" w:eastAsiaTheme="majorEastAsia" w:cstheme="majorBidi"/>
      <w:i/>
      <w:iCs/>
      <w:caps/>
      <w:color w:val="1F4E79" w:themeColor="accent1" w:themeShade="80"/>
    </w:rPr>
  </w:style>
  <w:style w:type="paragraph" w:styleId="Titre7">
    <w:name w:val="heading 7"/>
    <w:basedOn w:val="Normal"/>
    <w:next w:val="Normal"/>
    <w:link w:val="Titre7Car"/>
    <w:uiPriority w:val="9"/>
    <w:semiHidden/>
    <w:unhideWhenUsed/>
    <w:qFormat/>
    <w:rsid w:val="00596D68"/>
    <w:pPr>
      <w:keepNext/>
      <w:keepLines/>
      <w:spacing w:before="40" w:after="0"/>
      <w:outlineLvl w:val="6"/>
    </w:pPr>
    <w:rPr>
      <w:rFonts w:asciiTheme="majorHAnsi" w:hAnsiTheme="majorHAnsi" w:eastAsiaTheme="majorEastAsia" w:cstheme="majorBidi"/>
      <w:b/>
      <w:bCs/>
      <w:color w:val="1F4E79" w:themeColor="accent1" w:themeShade="80"/>
    </w:rPr>
  </w:style>
  <w:style w:type="paragraph" w:styleId="Titre8">
    <w:name w:val="heading 8"/>
    <w:basedOn w:val="Normal"/>
    <w:next w:val="Normal"/>
    <w:link w:val="Titre8Car"/>
    <w:unhideWhenUsed/>
    <w:qFormat/>
    <w:rsid w:val="00596D68"/>
    <w:pPr>
      <w:keepNext/>
      <w:keepLines/>
      <w:spacing w:before="40" w:after="0"/>
      <w:outlineLvl w:val="7"/>
    </w:pPr>
    <w:rPr>
      <w:rFonts w:asciiTheme="majorHAnsi" w:hAnsiTheme="majorHAnsi" w:eastAsiaTheme="majorEastAsia" w:cstheme="majorBidi"/>
      <w:b/>
      <w:bCs/>
      <w:i/>
      <w:iCs/>
      <w:color w:val="1F4E79" w:themeColor="accent1" w:themeShade="80"/>
    </w:rPr>
  </w:style>
  <w:style w:type="paragraph" w:styleId="Titre9">
    <w:name w:val="heading 9"/>
    <w:basedOn w:val="Normal"/>
    <w:next w:val="Normal"/>
    <w:link w:val="Titre9Car"/>
    <w:uiPriority w:val="9"/>
    <w:semiHidden/>
    <w:unhideWhenUsed/>
    <w:qFormat/>
    <w:rsid w:val="00596D68"/>
    <w:pPr>
      <w:keepNext/>
      <w:keepLines/>
      <w:spacing w:before="40" w:after="0"/>
      <w:outlineLvl w:val="8"/>
    </w:pPr>
    <w:rPr>
      <w:rFonts w:asciiTheme="majorHAnsi" w:hAnsiTheme="majorHAnsi" w:eastAsiaTheme="majorEastAsia" w:cstheme="majorBidi"/>
      <w:i/>
      <w:iCs/>
      <w:color w:val="1F4E79" w:themeColor="accent1" w:themeShade="80"/>
    </w:rPr>
  </w:style>
  <w:style w:type="character" w:styleId="Policepardfaut" w:default="1">
    <w:name w:val="Default Paragraph Font"/>
    <w:uiPriority w:val="1"/>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basedOn w:val="Normal"/>
    <w:link w:val="En-tteCar"/>
    <w:uiPriority w:val="99"/>
    <w:unhideWhenUsed/>
    <w:rsid w:val="00EC49DE"/>
    <w:pPr>
      <w:tabs>
        <w:tab w:val="center" w:pos="4536"/>
        <w:tab w:val="right" w:pos="9072"/>
      </w:tabs>
      <w:spacing w:after="0" w:line="240" w:lineRule="auto"/>
    </w:pPr>
  </w:style>
  <w:style w:type="character" w:styleId="En-tteCar" w:customStyle="1">
    <w:name w:val="En-tête Car"/>
    <w:basedOn w:val="Policepardfaut"/>
    <w:link w:val="En-tte"/>
    <w:uiPriority w:val="99"/>
    <w:rsid w:val="00EC49DE"/>
  </w:style>
  <w:style w:type="paragraph" w:styleId="Pieddepage">
    <w:name w:val="footer"/>
    <w:basedOn w:val="Normal"/>
    <w:link w:val="PieddepageCar"/>
    <w:uiPriority w:val="99"/>
    <w:unhideWhenUsed/>
    <w:rsid w:val="00EC49DE"/>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EC49DE"/>
  </w:style>
  <w:style w:type="paragraph" w:styleId="Corpsdetexte">
    <w:name w:val="Body Text"/>
    <w:basedOn w:val="Normal"/>
    <w:link w:val="CorpsdetexteCar"/>
    <w:rsid w:val="00CE041D"/>
    <w:pPr>
      <w:spacing w:after="0" w:line="240" w:lineRule="auto"/>
      <w:jc w:val="both"/>
    </w:pPr>
    <w:rPr>
      <w:rFonts w:ascii="Times New Roman" w:hAnsi="Times New Roman" w:eastAsia="Times New Roman" w:cs="Times New Roman"/>
      <w:lang w:eastAsia="fr-FR"/>
    </w:rPr>
  </w:style>
  <w:style w:type="character" w:styleId="CorpsdetexteCar" w:customStyle="1">
    <w:name w:val="Corps de texte Car"/>
    <w:basedOn w:val="Policepardfaut"/>
    <w:link w:val="Corpsdetexte"/>
    <w:rsid w:val="00CE041D"/>
    <w:rPr>
      <w:rFonts w:ascii="Times New Roman" w:hAnsi="Times New Roman" w:eastAsia="Times New Roman" w:cs="Times New Roman"/>
      <w:lang w:eastAsia="fr-FR"/>
    </w:rPr>
  </w:style>
  <w:style w:type="paragraph" w:styleId="Paragraphedeliste">
    <w:name w:val="List Paragraph"/>
    <w:aliases w:val="Paragraphe de liste11,corp de texte,Párrafo de lista,CCAP next,Liste niveau 1,Paragraphe de liste1,Liste à puce - Normal,lp1,P1 Pharos,Bullet Niv 1,texte tableau,Titre 4 b,Conclu,6 pt paragraphe carré,alinéa 1,Puces,R1"/>
    <w:basedOn w:val="Normal"/>
    <w:link w:val="ParagraphedelisteCar"/>
    <w:uiPriority w:val="1"/>
    <w:qFormat/>
    <w:rsid w:val="00502BCF"/>
    <w:pPr>
      <w:ind w:left="720"/>
      <w:contextualSpacing/>
    </w:pPr>
  </w:style>
  <w:style w:type="table" w:styleId="Grilledutableau">
    <w:name w:val="Table Grid"/>
    <w:basedOn w:val="TableauNormal"/>
    <w:uiPriority w:val="39"/>
    <w:rsid w:val="00FD16F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itrePremier" w:customStyle="1">
    <w:name w:val="Titre Premier"/>
    <w:basedOn w:val="Paragraphedeliste"/>
    <w:link w:val="TitrePremierCar"/>
    <w:rsid w:val="00F73B77"/>
    <w:pPr>
      <w:numPr>
        <w:numId w:val="2"/>
      </w:numPr>
    </w:pPr>
    <w:rPr>
      <w:b/>
      <w:sz w:val="24"/>
      <w:u w:val="single"/>
    </w:rPr>
  </w:style>
  <w:style w:type="character" w:styleId="TitrePremierCar" w:customStyle="1">
    <w:name w:val="Titre Premier Car"/>
    <w:basedOn w:val="Policepardfaut"/>
    <w:link w:val="TitrePremier"/>
    <w:rsid w:val="00F73B77"/>
    <w:rPr>
      <w:b/>
      <w:sz w:val="24"/>
      <w:u w:val="single"/>
    </w:rPr>
  </w:style>
  <w:style w:type="character" w:styleId="Titre1Car" w:customStyle="1">
    <w:name w:val="Titre 1 Car"/>
    <w:basedOn w:val="Policepardfaut"/>
    <w:link w:val="Titre1"/>
    <w:uiPriority w:val="1"/>
    <w:rsid w:val="00596D68"/>
    <w:rPr>
      <w:rFonts w:asciiTheme="majorHAnsi" w:hAnsiTheme="majorHAnsi" w:eastAsiaTheme="majorEastAsia" w:cstheme="majorBidi"/>
      <w:color w:val="1F4E79" w:themeColor="accent1" w:themeShade="80"/>
      <w:sz w:val="36"/>
      <w:szCs w:val="36"/>
    </w:rPr>
  </w:style>
  <w:style w:type="character" w:styleId="Titre2Car" w:customStyle="1">
    <w:name w:val="Titre 2 Car"/>
    <w:basedOn w:val="Policepardfaut"/>
    <w:link w:val="Titre2"/>
    <w:uiPriority w:val="1"/>
    <w:rsid w:val="00596D68"/>
    <w:rPr>
      <w:rFonts w:asciiTheme="majorHAnsi" w:hAnsiTheme="majorHAnsi" w:eastAsiaTheme="majorEastAsia" w:cstheme="majorBidi"/>
      <w:color w:val="2E74B5" w:themeColor="accent1" w:themeShade="BF"/>
      <w:sz w:val="32"/>
      <w:szCs w:val="32"/>
    </w:rPr>
  </w:style>
  <w:style w:type="character" w:styleId="Titre3Car" w:customStyle="1">
    <w:name w:val="Titre 3 Car"/>
    <w:basedOn w:val="Policepardfaut"/>
    <w:link w:val="Titre3"/>
    <w:uiPriority w:val="9"/>
    <w:rsid w:val="00596D68"/>
    <w:rPr>
      <w:rFonts w:asciiTheme="majorHAnsi" w:hAnsiTheme="majorHAnsi" w:eastAsiaTheme="majorEastAsia" w:cstheme="majorBidi"/>
      <w:color w:val="2E74B5" w:themeColor="accent1" w:themeShade="BF"/>
      <w:sz w:val="28"/>
      <w:szCs w:val="28"/>
    </w:rPr>
  </w:style>
  <w:style w:type="character" w:styleId="Titre4Car" w:customStyle="1">
    <w:name w:val="Titre 4 Car"/>
    <w:basedOn w:val="Policepardfaut"/>
    <w:link w:val="Titre4"/>
    <w:uiPriority w:val="9"/>
    <w:semiHidden/>
    <w:rsid w:val="00596D68"/>
    <w:rPr>
      <w:rFonts w:asciiTheme="majorHAnsi" w:hAnsiTheme="majorHAnsi" w:eastAsiaTheme="majorEastAsia" w:cstheme="majorBidi"/>
      <w:color w:val="2E74B5" w:themeColor="accent1" w:themeShade="BF"/>
      <w:sz w:val="24"/>
      <w:szCs w:val="24"/>
    </w:rPr>
  </w:style>
  <w:style w:type="character" w:styleId="Titre5Car" w:customStyle="1">
    <w:name w:val="Titre 5 Car"/>
    <w:basedOn w:val="Policepardfaut"/>
    <w:link w:val="Titre5"/>
    <w:uiPriority w:val="9"/>
    <w:rsid w:val="00596D68"/>
    <w:rPr>
      <w:rFonts w:asciiTheme="majorHAnsi" w:hAnsiTheme="majorHAnsi" w:eastAsiaTheme="majorEastAsia" w:cstheme="majorBidi"/>
      <w:caps/>
      <w:color w:val="2E74B5" w:themeColor="accent1" w:themeShade="BF"/>
    </w:rPr>
  </w:style>
  <w:style w:type="character" w:styleId="Titre6Car" w:customStyle="1">
    <w:name w:val="Titre 6 Car"/>
    <w:basedOn w:val="Policepardfaut"/>
    <w:link w:val="Titre6"/>
    <w:uiPriority w:val="9"/>
    <w:semiHidden/>
    <w:rsid w:val="00596D68"/>
    <w:rPr>
      <w:rFonts w:asciiTheme="majorHAnsi" w:hAnsiTheme="majorHAnsi" w:eastAsiaTheme="majorEastAsia" w:cstheme="majorBidi"/>
      <w:i/>
      <w:iCs/>
      <w:caps/>
      <w:color w:val="1F4E79" w:themeColor="accent1" w:themeShade="80"/>
    </w:rPr>
  </w:style>
  <w:style w:type="character" w:styleId="Titre7Car" w:customStyle="1">
    <w:name w:val="Titre 7 Car"/>
    <w:basedOn w:val="Policepardfaut"/>
    <w:link w:val="Titre7"/>
    <w:uiPriority w:val="9"/>
    <w:semiHidden/>
    <w:rsid w:val="00596D68"/>
    <w:rPr>
      <w:rFonts w:asciiTheme="majorHAnsi" w:hAnsiTheme="majorHAnsi" w:eastAsiaTheme="majorEastAsia" w:cstheme="majorBidi"/>
      <w:b/>
      <w:bCs/>
      <w:color w:val="1F4E79" w:themeColor="accent1" w:themeShade="80"/>
    </w:rPr>
  </w:style>
  <w:style w:type="character" w:styleId="Titre8Car" w:customStyle="1">
    <w:name w:val="Titre 8 Car"/>
    <w:basedOn w:val="Policepardfaut"/>
    <w:link w:val="Titre8"/>
    <w:uiPriority w:val="9"/>
    <w:semiHidden/>
    <w:rsid w:val="00596D68"/>
    <w:rPr>
      <w:rFonts w:asciiTheme="majorHAnsi" w:hAnsiTheme="majorHAnsi" w:eastAsiaTheme="majorEastAsia" w:cstheme="majorBidi"/>
      <w:b/>
      <w:bCs/>
      <w:i/>
      <w:iCs/>
      <w:color w:val="1F4E79" w:themeColor="accent1" w:themeShade="80"/>
    </w:rPr>
  </w:style>
  <w:style w:type="character" w:styleId="Titre9Car" w:customStyle="1">
    <w:name w:val="Titre 9 Car"/>
    <w:basedOn w:val="Policepardfaut"/>
    <w:link w:val="Titre9"/>
    <w:uiPriority w:val="9"/>
    <w:semiHidden/>
    <w:rsid w:val="00596D68"/>
    <w:rPr>
      <w:rFonts w:asciiTheme="majorHAnsi" w:hAnsiTheme="majorHAnsi" w:eastAsiaTheme="majorEastAsia" w:cstheme="majorBidi"/>
      <w:i/>
      <w:iCs/>
      <w:color w:val="1F4E79" w:themeColor="accent1" w:themeShade="80"/>
    </w:rPr>
  </w:style>
  <w:style w:type="paragraph" w:styleId="Retraitcorpsdetexte">
    <w:name w:val="Body Text Indent"/>
    <w:basedOn w:val="Normal"/>
    <w:link w:val="RetraitcorpsdetexteCar"/>
    <w:uiPriority w:val="99"/>
    <w:unhideWhenUsed/>
    <w:rsid w:val="00764D30"/>
    <w:pPr>
      <w:spacing w:after="120"/>
      <w:ind w:left="283"/>
    </w:pPr>
  </w:style>
  <w:style w:type="character" w:styleId="RetraitcorpsdetexteCar" w:customStyle="1">
    <w:name w:val="Retrait corps de texte Car"/>
    <w:basedOn w:val="Policepardfaut"/>
    <w:link w:val="Retraitcorpsdetexte"/>
    <w:uiPriority w:val="99"/>
    <w:rsid w:val="00764D30"/>
  </w:style>
  <w:style w:type="character" w:styleId="ParagraphedelisteCar" w:customStyle="1">
    <w:name w:val="Paragraphe de liste Car"/>
    <w:aliases w:val="Paragraphe de liste11 Car,corp de texte Car,Párrafo de lista Car,CCAP next Car,Liste niveau 1 Car,Paragraphe de liste1 Car,Liste à puce - Normal Car,lp1 Car,P1 Pharos Car,Bullet Niv 1 Car,texte tableau Car,Titre 4 b Car,Puces Car"/>
    <w:basedOn w:val="Policepardfaut"/>
    <w:link w:val="Paragraphedeliste"/>
    <w:uiPriority w:val="1"/>
    <w:rsid w:val="00764D30"/>
  </w:style>
  <w:style w:type="paragraph" w:styleId="para1" w:customStyle="1">
    <w:name w:val="para1"/>
    <w:basedOn w:val="Normal"/>
    <w:rsid w:val="005F5930"/>
    <w:pPr>
      <w:spacing w:before="120" w:after="0" w:line="240" w:lineRule="auto"/>
      <w:jc w:val="both"/>
    </w:pPr>
    <w:rPr>
      <w:rFonts w:ascii="Arial" w:hAnsi="Arial" w:eastAsia="Times New Roman" w:cs="Arial"/>
      <w:sz w:val="20"/>
      <w:szCs w:val="20"/>
      <w:lang w:eastAsia="fr-FR"/>
    </w:rPr>
  </w:style>
  <w:style w:type="paragraph" w:styleId="RedTxt" w:customStyle="1">
    <w:name w:val="RedTxt"/>
    <w:basedOn w:val="Normal"/>
    <w:link w:val="RedTxtCar"/>
    <w:rsid w:val="005F5930"/>
    <w:pPr>
      <w:spacing w:after="0" w:line="240" w:lineRule="auto"/>
    </w:pPr>
    <w:rPr>
      <w:rFonts w:ascii="Arial" w:hAnsi="Arial" w:eastAsia="Times New Roman" w:cs="Times New Roman"/>
      <w:sz w:val="18"/>
      <w:szCs w:val="20"/>
      <w:lang w:eastAsia="fr-FR"/>
    </w:rPr>
  </w:style>
  <w:style w:type="paragraph" w:styleId="numration" w:customStyle="1">
    <w:name w:val="énumération"/>
    <w:basedOn w:val="Normal"/>
    <w:rsid w:val="005F5930"/>
    <w:pPr>
      <w:numPr>
        <w:numId w:val="3"/>
      </w:numPr>
      <w:spacing w:before="120" w:after="0" w:line="240" w:lineRule="auto"/>
      <w:jc w:val="both"/>
    </w:pPr>
    <w:rPr>
      <w:rFonts w:ascii="Arial" w:hAnsi="Arial" w:eastAsia="Times New Roman" w:cs="Arial"/>
      <w:sz w:val="20"/>
      <w:szCs w:val="20"/>
      <w:lang w:eastAsia="fr-FR"/>
    </w:rPr>
  </w:style>
  <w:style w:type="character" w:styleId="Lienhypertexte">
    <w:name w:val="Hyperlink"/>
    <w:basedOn w:val="Policepardfaut"/>
    <w:uiPriority w:val="99"/>
    <w:rsid w:val="00DE6E7B"/>
    <w:rPr>
      <w:rFonts w:cs="Times New Roman"/>
      <w:color w:val="0000FF"/>
      <w:u w:val="single"/>
    </w:rPr>
  </w:style>
  <w:style w:type="character" w:styleId="Appelnotedebasdep">
    <w:name w:val="footnote reference"/>
    <w:basedOn w:val="Policepardfaut"/>
    <w:semiHidden/>
    <w:rsid w:val="00DE6E7B"/>
    <w:rPr>
      <w:rFonts w:cs="Times New Roman"/>
      <w:sz w:val="20"/>
      <w:vertAlign w:val="superscript"/>
    </w:rPr>
  </w:style>
  <w:style w:type="paragraph" w:styleId="Notedebasdepage">
    <w:name w:val="footnote text"/>
    <w:basedOn w:val="Normal"/>
    <w:next w:val="Corpsdetexte"/>
    <w:link w:val="NotedebasdepageCar"/>
    <w:semiHidden/>
    <w:rsid w:val="00DE6E7B"/>
    <w:pPr>
      <w:spacing w:before="120" w:after="0" w:line="240" w:lineRule="auto"/>
      <w:ind w:firstLine="709"/>
      <w:jc w:val="both"/>
    </w:pPr>
    <w:rPr>
      <w:rFonts w:ascii="Times New Roman" w:hAnsi="Times New Roman" w:eastAsia="Times New Roman" w:cs="Times New Roman"/>
      <w:sz w:val="20"/>
      <w:szCs w:val="20"/>
      <w:lang w:eastAsia="fr-FR"/>
    </w:rPr>
  </w:style>
  <w:style w:type="character" w:styleId="NotedebasdepageCar" w:customStyle="1">
    <w:name w:val="Note de bas de page Car"/>
    <w:basedOn w:val="Policepardfaut"/>
    <w:link w:val="Notedebasdepage"/>
    <w:semiHidden/>
    <w:rsid w:val="00DE6E7B"/>
    <w:rPr>
      <w:rFonts w:ascii="Times New Roman" w:hAnsi="Times New Roman" w:eastAsia="Times New Roman" w:cs="Times New Roman"/>
      <w:sz w:val="20"/>
      <w:szCs w:val="20"/>
      <w:lang w:eastAsia="fr-FR"/>
    </w:rPr>
  </w:style>
  <w:style w:type="character" w:styleId="EmailStyle41" w:customStyle="1">
    <w:name w:val="EmailStyle41"/>
    <w:basedOn w:val="Policepardfaut"/>
    <w:uiPriority w:val="99"/>
    <w:rsid w:val="00DE6E7B"/>
    <w:rPr>
      <w:rFonts w:ascii="Arial" w:hAnsi="Arial" w:cs="Arial"/>
      <w:color w:val="000000"/>
      <w:sz w:val="20"/>
      <w:szCs w:val="20"/>
    </w:rPr>
  </w:style>
  <w:style w:type="paragraph" w:styleId="ARTICLE" w:customStyle="1">
    <w:name w:val="ARTICLE"/>
    <w:basedOn w:val="Normal"/>
    <w:link w:val="ARTICLECar"/>
    <w:rsid w:val="00D330C3"/>
  </w:style>
  <w:style w:type="character" w:styleId="ARTICLECar" w:customStyle="1">
    <w:name w:val="ARTICLE Car"/>
    <w:basedOn w:val="Policepardfaut"/>
    <w:link w:val="ARTICLE"/>
    <w:rsid w:val="00D330C3"/>
  </w:style>
  <w:style w:type="paragraph" w:styleId="NormalWeb">
    <w:name w:val="Normal (Web)"/>
    <w:basedOn w:val="Normal"/>
    <w:uiPriority w:val="99"/>
    <w:rsid w:val="00C4681D"/>
    <w:pPr>
      <w:spacing w:after="0" w:line="240" w:lineRule="auto"/>
      <w:jc w:val="both"/>
    </w:pPr>
    <w:rPr>
      <w:rFonts w:ascii="Times New Roman" w:hAnsi="Times New Roman" w:eastAsia="Times New Roman" w:cs="Times New Roman"/>
      <w:sz w:val="24"/>
      <w:szCs w:val="24"/>
      <w:lang w:eastAsia="fr-FR"/>
    </w:rPr>
  </w:style>
  <w:style w:type="paragraph" w:styleId="Textedebulles">
    <w:name w:val="Balloon Text"/>
    <w:basedOn w:val="Normal"/>
    <w:link w:val="TextedebullesCar"/>
    <w:uiPriority w:val="99"/>
    <w:semiHidden/>
    <w:unhideWhenUsed/>
    <w:rsid w:val="00367A19"/>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367A19"/>
    <w:rPr>
      <w:rFonts w:ascii="Segoe UI" w:hAnsi="Segoe UI" w:cs="Segoe UI"/>
      <w:sz w:val="18"/>
      <w:szCs w:val="18"/>
    </w:rPr>
  </w:style>
  <w:style w:type="paragraph" w:styleId="Commentaire">
    <w:name w:val="annotation text"/>
    <w:basedOn w:val="Normal"/>
    <w:link w:val="CommentaireCar"/>
    <w:uiPriority w:val="99"/>
    <w:unhideWhenUsed/>
    <w:pPr>
      <w:spacing w:line="240" w:lineRule="auto"/>
    </w:pPr>
    <w:rPr>
      <w:sz w:val="20"/>
      <w:szCs w:val="20"/>
    </w:rPr>
  </w:style>
  <w:style w:type="character" w:styleId="CommentaireCar" w:customStyle="1">
    <w:name w:val="Commentaire Car"/>
    <w:basedOn w:val="Policepardfaut"/>
    <w:link w:val="Commentaire"/>
    <w:uiPriority w:val="99"/>
    <w:rPr>
      <w:sz w:val="20"/>
      <w:szCs w:val="20"/>
    </w:rPr>
  </w:style>
  <w:style w:type="character" w:styleId="Marquedecommentaire">
    <w:name w:val="annotation reference"/>
    <w:basedOn w:val="Policepardfaut"/>
    <w:uiPriority w:val="99"/>
    <w:unhideWhenUsed/>
    <w:rPr>
      <w:sz w:val="16"/>
      <w:szCs w:val="16"/>
    </w:rPr>
  </w:style>
  <w:style w:type="paragraph" w:styleId="Style10" w:customStyle="1">
    <w:name w:val="Style1"/>
    <w:basedOn w:val="Normal"/>
    <w:next w:val="Titre1"/>
    <w:link w:val="Style1Car"/>
    <w:qFormat/>
    <w:rsid w:val="00B206BA"/>
  </w:style>
  <w:style w:type="paragraph" w:styleId="En-ttedetabledesmatires">
    <w:name w:val="TOC Heading"/>
    <w:basedOn w:val="Titre1"/>
    <w:next w:val="Normal"/>
    <w:uiPriority w:val="39"/>
    <w:unhideWhenUsed/>
    <w:qFormat/>
    <w:rsid w:val="00596D68"/>
    <w:pPr>
      <w:outlineLvl w:val="9"/>
    </w:pPr>
  </w:style>
  <w:style w:type="character" w:styleId="Style1Car" w:customStyle="1">
    <w:name w:val="Style1 Car"/>
    <w:basedOn w:val="Policepardfaut"/>
    <w:link w:val="Style10"/>
    <w:rsid w:val="00B206BA"/>
  </w:style>
  <w:style w:type="paragraph" w:styleId="TM1">
    <w:name w:val="toc 1"/>
    <w:basedOn w:val="Normal"/>
    <w:next w:val="Normal"/>
    <w:autoRedefine/>
    <w:uiPriority w:val="39"/>
    <w:unhideWhenUsed/>
    <w:rsid w:val="00B206BA"/>
    <w:pPr>
      <w:spacing w:after="100"/>
    </w:pPr>
  </w:style>
  <w:style w:type="paragraph" w:styleId="TM2">
    <w:name w:val="toc 2"/>
    <w:basedOn w:val="Normal"/>
    <w:next w:val="Normal"/>
    <w:autoRedefine/>
    <w:uiPriority w:val="39"/>
    <w:unhideWhenUsed/>
    <w:rsid w:val="00B206BA"/>
    <w:pPr>
      <w:spacing w:after="100"/>
      <w:ind w:left="220"/>
    </w:pPr>
  </w:style>
  <w:style w:type="paragraph" w:styleId="TM3">
    <w:name w:val="toc 3"/>
    <w:basedOn w:val="Normal"/>
    <w:next w:val="Normal"/>
    <w:autoRedefine/>
    <w:uiPriority w:val="39"/>
    <w:unhideWhenUsed/>
    <w:rsid w:val="00F1121E"/>
    <w:pPr>
      <w:spacing w:after="100"/>
      <w:ind w:left="440"/>
    </w:pPr>
  </w:style>
  <w:style w:type="paragraph" w:styleId="Lgende">
    <w:name w:val="caption"/>
    <w:basedOn w:val="Normal"/>
    <w:next w:val="Normal"/>
    <w:uiPriority w:val="35"/>
    <w:semiHidden/>
    <w:unhideWhenUsed/>
    <w:qFormat/>
    <w:rsid w:val="00596D68"/>
    <w:pPr>
      <w:spacing w:line="240" w:lineRule="auto"/>
    </w:pPr>
    <w:rPr>
      <w:b/>
      <w:bCs/>
      <w:smallCaps/>
      <w:color w:val="44546A" w:themeColor="text2"/>
    </w:rPr>
  </w:style>
  <w:style w:type="paragraph" w:styleId="Titre">
    <w:name w:val="Title"/>
    <w:basedOn w:val="Normal"/>
    <w:next w:val="Normal"/>
    <w:link w:val="TitreCar"/>
    <w:uiPriority w:val="10"/>
    <w:qFormat/>
    <w:rsid w:val="00596D68"/>
    <w:pPr>
      <w:spacing w:after="0" w:line="204" w:lineRule="auto"/>
      <w:contextualSpacing/>
    </w:pPr>
    <w:rPr>
      <w:rFonts w:asciiTheme="majorHAnsi" w:hAnsiTheme="majorHAnsi" w:eastAsiaTheme="majorEastAsia" w:cstheme="majorBidi"/>
      <w:caps/>
      <w:color w:val="44546A" w:themeColor="text2"/>
      <w:spacing w:val="-15"/>
      <w:sz w:val="72"/>
      <w:szCs w:val="72"/>
    </w:rPr>
  </w:style>
  <w:style w:type="character" w:styleId="TitreCar" w:customStyle="1">
    <w:name w:val="Titre Car"/>
    <w:basedOn w:val="Policepardfaut"/>
    <w:link w:val="Titre"/>
    <w:uiPriority w:val="10"/>
    <w:rsid w:val="00596D68"/>
    <w:rPr>
      <w:rFonts w:asciiTheme="majorHAnsi" w:hAnsiTheme="majorHAnsi" w:eastAsiaTheme="majorEastAsia" w:cstheme="majorBidi"/>
      <w:caps/>
      <w:color w:val="44546A" w:themeColor="text2"/>
      <w:spacing w:val="-15"/>
      <w:sz w:val="72"/>
      <w:szCs w:val="72"/>
    </w:rPr>
  </w:style>
  <w:style w:type="paragraph" w:styleId="Sous-titre">
    <w:name w:val="Subtitle"/>
    <w:basedOn w:val="Normal"/>
    <w:next w:val="Normal"/>
    <w:link w:val="Sous-titreCar"/>
    <w:uiPriority w:val="11"/>
    <w:qFormat/>
    <w:rsid w:val="00596D68"/>
    <w:pPr>
      <w:numPr>
        <w:ilvl w:val="1"/>
      </w:numPr>
      <w:spacing w:after="240" w:line="240" w:lineRule="auto"/>
    </w:pPr>
    <w:rPr>
      <w:rFonts w:asciiTheme="majorHAnsi" w:hAnsiTheme="majorHAnsi" w:eastAsiaTheme="majorEastAsia" w:cstheme="majorBidi"/>
      <w:color w:val="5B9BD5" w:themeColor="accent1"/>
      <w:sz w:val="28"/>
      <w:szCs w:val="28"/>
    </w:rPr>
  </w:style>
  <w:style w:type="character" w:styleId="Sous-titreCar" w:customStyle="1">
    <w:name w:val="Sous-titre Car"/>
    <w:basedOn w:val="Policepardfaut"/>
    <w:link w:val="Sous-titre"/>
    <w:uiPriority w:val="11"/>
    <w:rsid w:val="00596D68"/>
    <w:rPr>
      <w:rFonts w:asciiTheme="majorHAnsi" w:hAnsiTheme="majorHAnsi" w:eastAsiaTheme="majorEastAsia" w:cstheme="majorBidi"/>
      <w:color w:val="5B9BD5" w:themeColor="accent1"/>
      <w:sz w:val="28"/>
      <w:szCs w:val="28"/>
    </w:rPr>
  </w:style>
  <w:style w:type="character" w:styleId="lev">
    <w:name w:val="Strong"/>
    <w:basedOn w:val="Policepardfaut"/>
    <w:uiPriority w:val="22"/>
    <w:qFormat/>
    <w:rsid w:val="00596D68"/>
    <w:rPr>
      <w:b/>
      <w:bCs/>
    </w:rPr>
  </w:style>
  <w:style w:type="character" w:styleId="Accentuation">
    <w:name w:val="Emphasis"/>
    <w:basedOn w:val="Policepardfaut"/>
    <w:uiPriority w:val="20"/>
    <w:qFormat/>
    <w:rsid w:val="00596D68"/>
    <w:rPr>
      <w:i/>
      <w:iCs/>
    </w:rPr>
  </w:style>
  <w:style w:type="paragraph" w:styleId="Sansinterligne">
    <w:name w:val="No Spacing"/>
    <w:uiPriority w:val="1"/>
    <w:qFormat/>
    <w:rsid w:val="00596D68"/>
    <w:pPr>
      <w:spacing w:after="0" w:line="240" w:lineRule="auto"/>
    </w:pPr>
  </w:style>
  <w:style w:type="paragraph" w:styleId="Citation">
    <w:name w:val="Quote"/>
    <w:basedOn w:val="Normal"/>
    <w:next w:val="Normal"/>
    <w:link w:val="CitationCar"/>
    <w:uiPriority w:val="29"/>
    <w:qFormat/>
    <w:rsid w:val="00596D68"/>
    <w:pPr>
      <w:spacing w:before="120" w:after="120"/>
      <w:ind w:left="720"/>
    </w:pPr>
    <w:rPr>
      <w:color w:val="44546A" w:themeColor="text2"/>
      <w:sz w:val="24"/>
      <w:szCs w:val="24"/>
    </w:rPr>
  </w:style>
  <w:style w:type="character" w:styleId="CitationCar" w:customStyle="1">
    <w:name w:val="Citation Car"/>
    <w:basedOn w:val="Policepardfaut"/>
    <w:link w:val="Citation"/>
    <w:uiPriority w:val="29"/>
    <w:rsid w:val="00596D68"/>
    <w:rPr>
      <w:color w:val="44546A" w:themeColor="text2"/>
      <w:sz w:val="24"/>
      <w:szCs w:val="24"/>
    </w:rPr>
  </w:style>
  <w:style w:type="paragraph" w:styleId="Citationintense">
    <w:name w:val="Intense Quote"/>
    <w:basedOn w:val="Normal"/>
    <w:next w:val="Normal"/>
    <w:link w:val="CitationintenseCar"/>
    <w:uiPriority w:val="30"/>
    <w:qFormat/>
    <w:rsid w:val="00596D68"/>
    <w:pPr>
      <w:spacing w:before="100" w:beforeAutospacing="1" w:after="240" w:line="240" w:lineRule="auto"/>
      <w:ind w:left="720"/>
      <w:jc w:val="center"/>
    </w:pPr>
    <w:rPr>
      <w:rFonts w:asciiTheme="majorHAnsi" w:hAnsiTheme="majorHAnsi" w:eastAsiaTheme="majorEastAsia" w:cstheme="majorBidi"/>
      <w:color w:val="44546A" w:themeColor="text2"/>
      <w:spacing w:val="-6"/>
      <w:sz w:val="32"/>
      <w:szCs w:val="32"/>
    </w:rPr>
  </w:style>
  <w:style w:type="character" w:styleId="CitationintenseCar" w:customStyle="1">
    <w:name w:val="Citation intense Car"/>
    <w:basedOn w:val="Policepardfaut"/>
    <w:link w:val="Citationintense"/>
    <w:uiPriority w:val="30"/>
    <w:rsid w:val="00596D68"/>
    <w:rPr>
      <w:rFonts w:asciiTheme="majorHAnsi" w:hAnsiTheme="majorHAnsi" w:eastAsiaTheme="majorEastAsia" w:cstheme="majorBidi"/>
      <w:color w:val="44546A" w:themeColor="text2"/>
      <w:spacing w:val="-6"/>
      <w:sz w:val="32"/>
      <w:szCs w:val="32"/>
    </w:rPr>
  </w:style>
  <w:style w:type="character" w:styleId="Accentuationlgre">
    <w:name w:val="Subtle Emphasis"/>
    <w:aliases w:val="Mentions légales"/>
    <w:basedOn w:val="Policepardfaut"/>
    <w:uiPriority w:val="19"/>
    <w:qFormat/>
    <w:rsid w:val="00596D68"/>
    <w:rPr>
      <w:i/>
      <w:iCs/>
      <w:color w:val="595959" w:themeColor="text1" w:themeTint="A6"/>
    </w:rPr>
  </w:style>
  <w:style w:type="character" w:styleId="Accentuationintense">
    <w:name w:val="Intense Emphasis"/>
    <w:basedOn w:val="Policepardfaut"/>
    <w:uiPriority w:val="21"/>
    <w:qFormat/>
    <w:rsid w:val="00596D68"/>
    <w:rPr>
      <w:b/>
      <w:bCs/>
      <w:i/>
      <w:iCs/>
    </w:rPr>
  </w:style>
  <w:style w:type="character" w:styleId="Rfrencelgre">
    <w:name w:val="Subtle Reference"/>
    <w:aliases w:val="Titre figure"/>
    <w:basedOn w:val="Policepardfaut"/>
    <w:uiPriority w:val="31"/>
    <w:qFormat/>
    <w:rsid w:val="00596D68"/>
    <w:rPr>
      <w:smallCaps/>
      <w:color w:val="595959" w:themeColor="text1" w:themeTint="A6"/>
      <w:u w:val="none" w:color="7F7F7F" w:themeColor="text1" w:themeTint="80"/>
      <w:bdr w:val="none" w:color="auto" w:sz="0" w:space="0"/>
    </w:rPr>
  </w:style>
  <w:style w:type="character" w:styleId="Rfrenceintense">
    <w:name w:val="Intense Reference"/>
    <w:basedOn w:val="Policepardfaut"/>
    <w:uiPriority w:val="32"/>
    <w:qFormat/>
    <w:rsid w:val="00596D68"/>
    <w:rPr>
      <w:b/>
      <w:bCs/>
      <w:smallCaps/>
      <w:color w:val="44546A" w:themeColor="text2"/>
      <w:u w:val="single"/>
    </w:rPr>
  </w:style>
  <w:style w:type="character" w:styleId="Titredulivre">
    <w:name w:val="Book Title"/>
    <w:basedOn w:val="Policepardfaut"/>
    <w:uiPriority w:val="33"/>
    <w:qFormat/>
    <w:rsid w:val="00596D68"/>
    <w:rPr>
      <w:b/>
      <w:bCs/>
      <w:smallCaps/>
      <w:spacing w:val="10"/>
    </w:rPr>
  </w:style>
  <w:style w:type="paragraph" w:styleId="StyleCorpsdetexte3ComicSansMS11ptItaliqueJustifi" w:customStyle="1">
    <w:name w:val="Style Corps de texte 3 + Comic Sans MS 11 pt Italique Justifié"/>
    <w:basedOn w:val="Corpsdetexte3"/>
    <w:link w:val="StyleCorpsdetexte3ComicSansMS11ptItaliqueJustifiCar"/>
    <w:rsid w:val="003000BF"/>
    <w:pPr>
      <w:spacing w:after="0" w:line="240" w:lineRule="auto"/>
      <w:jc w:val="both"/>
    </w:pPr>
    <w:rPr>
      <w:rFonts w:ascii="Comic Sans MS" w:hAnsi="Comic Sans MS" w:eastAsia="Times New Roman" w:cs="Times New Roman"/>
      <w:i/>
      <w:iCs/>
      <w:outline/>
      <w:color w:val="000000"/>
      <w:sz w:val="22"/>
      <w:szCs w:val="22"/>
      <w:lang w:val="x-none" w:eastAsia="x-none"/>
      <w14:textOutline w14:w="9525" w14:cap="flat" w14:cmpd="sng" w14:algn="ctr">
        <w14:solidFill>
          <w14:srgbClr w14:val="000000"/>
        </w14:solidFill>
        <w14:prstDash w14:val="solid"/>
        <w14:round/>
      </w14:textOutline>
      <w14:textFill>
        <w14:noFill/>
      </w14:textFill>
    </w:rPr>
  </w:style>
  <w:style w:type="paragraph" w:styleId="Style1" w:customStyle="1">
    <w:name w:val="Style 1"/>
    <w:basedOn w:val="Normal"/>
    <w:rsid w:val="003000BF"/>
    <w:pPr>
      <w:widowControl w:val="0"/>
      <w:numPr>
        <w:numId w:val="4"/>
      </w:numPr>
      <w:autoSpaceDE w:val="0"/>
      <w:autoSpaceDN w:val="0"/>
      <w:spacing w:before="120" w:after="120" w:line="264" w:lineRule="atLeast"/>
    </w:pPr>
    <w:rPr>
      <w:rFonts w:ascii="Arial" w:hAnsi="Arial" w:eastAsia="Times New Roman" w:cs="Arial"/>
      <w:b/>
      <w:bCs/>
      <w:sz w:val="24"/>
      <w:szCs w:val="24"/>
      <w:lang w:eastAsia="fr-FR"/>
    </w:rPr>
  </w:style>
  <w:style w:type="paragraph" w:styleId="Style2" w:customStyle="1">
    <w:name w:val="Style 2"/>
    <w:basedOn w:val="Normal"/>
    <w:rsid w:val="003000BF"/>
    <w:pPr>
      <w:widowControl w:val="0"/>
      <w:numPr>
        <w:ilvl w:val="1"/>
        <w:numId w:val="4"/>
      </w:numPr>
      <w:autoSpaceDE w:val="0"/>
      <w:autoSpaceDN w:val="0"/>
      <w:spacing w:before="120" w:after="120" w:line="264" w:lineRule="atLeast"/>
    </w:pPr>
    <w:rPr>
      <w:rFonts w:ascii="Arial" w:hAnsi="Arial" w:eastAsia="Times New Roman" w:cs="Arial"/>
      <w:b/>
      <w:bCs/>
      <w:sz w:val="20"/>
      <w:szCs w:val="20"/>
      <w:lang w:eastAsia="fr-FR"/>
    </w:rPr>
  </w:style>
  <w:style w:type="paragraph" w:styleId="Dfaut" w:customStyle="1">
    <w:name w:val="D∫faut"/>
    <w:rsid w:val="003000BF"/>
    <w:pPr>
      <w:spacing w:after="0" w:line="240" w:lineRule="atLeast"/>
    </w:pPr>
    <w:rPr>
      <w:rFonts w:ascii="Helvetica" w:hAnsi="Helvetica" w:eastAsia="Times New Roman" w:cs="Helvetica"/>
      <w:b/>
      <w:bCs/>
      <w:color w:val="000000"/>
      <w:sz w:val="24"/>
      <w:szCs w:val="24"/>
      <w:lang w:val="en-US" w:eastAsia="fr-FR"/>
    </w:rPr>
  </w:style>
  <w:style w:type="character" w:styleId="StyleCorpsdetexte3ComicSansMS11ptItaliqueJustifiCar" w:customStyle="1">
    <w:name w:val="Style Corps de texte 3 + Comic Sans MS 11 pt Italique Justifié Car"/>
    <w:link w:val="StyleCorpsdetexte3ComicSansMS11ptItaliqueJustifi"/>
    <w:locked/>
    <w:rsid w:val="003000BF"/>
    <w:rPr>
      <w:rFonts w:ascii="Comic Sans MS" w:hAnsi="Comic Sans MS" w:eastAsia="Times New Roman" w:cs="Times New Roman"/>
      <w:i/>
      <w:iCs/>
      <w:outline/>
      <w:color w:val="000000"/>
      <w:lang w:val="x-none" w:eastAsia="x-none"/>
      <w14:textOutline w14:w="9525" w14:cap="flat" w14:cmpd="sng" w14:algn="ctr">
        <w14:solidFill>
          <w14:srgbClr w14:val="000000"/>
        </w14:solidFill>
        <w14:prstDash w14:val="solid"/>
        <w14:round/>
      </w14:textOutline>
      <w14:textFill>
        <w14:noFill/>
      </w14:textFill>
    </w:rPr>
  </w:style>
  <w:style w:type="paragraph" w:styleId="Corpsdetexte3">
    <w:name w:val="Body Text 3"/>
    <w:basedOn w:val="Normal"/>
    <w:link w:val="Corpsdetexte3Car"/>
    <w:uiPriority w:val="99"/>
    <w:unhideWhenUsed/>
    <w:rsid w:val="003000BF"/>
    <w:pPr>
      <w:spacing w:after="120"/>
    </w:pPr>
    <w:rPr>
      <w:sz w:val="16"/>
      <w:szCs w:val="16"/>
    </w:rPr>
  </w:style>
  <w:style w:type="character" w:styleId="Corpsdetexte3Car" w:customStyle="1">
    <w:name w:val="Corps de texte 3 Car"/>
    <w:basedOn w:val="Policepardfaut"/>
    <w:link w:val="Corpsdetexte3"/>
    <w:uiPriority w:val="99"/>
    <w:rsid w:val="003000BF"/>
    <w:rPr>
      <w:sz w:val="16"/>
      <w:szCs w:val="16"/>
    </w:rPr>
  </w:style>
  <w:style w:type="paragraph" w:styleId="fcasegauche" w:customStyle="1">
    <w:name w:val="f_case_gauche"/>
    <w:basedOn w:val="Normal"/>
    <w:rsid w:val="00D10F9E"/>
    <w:pPr>
      <w:spacing w:after="60" w:line="240" w:lineRule="auto"/>
      <w:ind w:left="284" w:hanging="284"/>
      <w:jc w:val="both"/>
    </w:pPr>
    <w:rPr>
      <w:rFonts w:ascii="Univers (WN)" w:hAnsi="Univers (WN)" w:eastAsia="Times New Roman" w:cs="Univers (WN)"/>
      <w:smallCaps/>
      <w:sz w:val="20"/>
      <w:szCs w:val="20"/>
      <w:lang w:eastAsia="fr-FR"/>
    </w:rPr>
  </w:style>
  <w:style w:type="paragraph" w:styleId="Retraitcorpsdetexte31" w:customStyle="1">
    <w:name w:val="Retrait corps de texte 31"/>
    <w:basedOn w:val="Normal"/>
    <w:rsid w:val="00D10F9E"/>
    <w:pPr>
      <w:suppressAutoHyphens/>
      <w:spacing w:after="0" w:line="240" w:lineRule="auto"/>
      <w:ind w:left="851"/>
      <w:jc w:val="both"/>
    </w:pPr>
    <w:rPr>
      <w:rFonts w:ascii="Arial" w:hAnsi="Arial" w:eastAsia="Times New Roman" w:cs="Arial"/>
      <w:b/>
      <w:bCs/>
      <w:sz w:val="20"/>
      <w:szCs w:val="20"/>
      <w:lang w:eastAsia="ar-SA"/>
    </w:rPr>
  </w:style>
  <w:style w:type="character" w:styleId="RedTxtCar" w:customStyle="1">
    <w:name w:val="RedTxt Car"/>
    <w:link w:val="RedTxt"/>
    <w:rsid w:val="00D10F9E"/>
    <w:rPr>
      <w:rFonts w:ascii="Arial" w:hAnsi="Arial" w:eastAsia="Times New Roman" w:cs="Times New Roman"/>
      <w:sz w:val="18"/>
      <w:szCs w:val="20"/>
      <w:lang w:eastAsia="fr-FR"/>
    </w:rPr>
  </w:style>
  <w:style w:type="paragraph" w:styleId="StyleTitre2Justifi" w:customStyle="1">
    <w:name w:val="Style Titre 2 + Justifié"/>
    <w:basedOn w:val="Titre2"/>
    <w:rsid w:val="00D10F9E"/>
    <w:pPr>
      <w:keepLines w:val="0"/>
      <w:widowControl w:val="0"/>
      <w:spacing w:before="240" w:after="60"/>
      <w:jc w:val="both"/>
    </w:pPr>
    <w:rPr>
      <w:rFonts w:ascii="Times New Roman" w:hAnsi="Times New Roman" w:eastAsia="Times New Roman" w:cs="Times New Roman"/>
      <w:b/>
      <w:bCs/>
      <w:iCs/>
      <w:snapToGrid w:val="0"/>
      <w:color w:val="auto"/>
      <w:sz w:val="26"/>
      <w:szCs w:val="20"/>
      <w:u w:val="single"/>
      <w:lang w:val="x-none" w:eastAsia="x-none"/>
    </w:rPr>
  </w:style>
  <w:style w:type="paragraph" w:styleId="Style5" w:customStyle="1">
    <w:name w:val="Style5"/>
    <w:basedOn w:val="Normal"/>
    <w:link w:val="Style5Car"/>
    <w:rsid w:val="00FA6685"/>
    <w:pPr>
      <w:spacing w:before="120" w:after="0" w:line="264" w:lineRule="auto"/>
    </w:pPr>
    <w:rPr>
      <w:rFonts w:ascii="Arial" w:hAnsi="Arial" w:eastAsia="Times New Roman" w:cs="Arial"/>
      <w:b/>
      <w:bCs/>
      <w:spacing w:val="-4"/>
      <w:sz w:val="20"/>
      <w:szCs w:val="20"/>
      <w:lang w:eastAsia="fr-FR"/>
    </w:rPr>
  </w:style>
  <w:style w:type="character" w:styleId="Style5Car" w:customStyle="1">
    <w:name w:val="Style5 Car"/>
    <w:link w:val="Style5"/>
    <w:rsid w:val="00FA6685"/>
    <w:rPr>
      <w:rFonts w:ascii="Arial" w:hAnsi="Arial" w:eastAsia="Times New Roman" w:cs="Arial"/>
      <w:b/>
      <w:bCs/>
      <w:spacing w:val="-4"/>
      <w:sz w:val="20"/>
      <w:szCs w:val="20"/>
      <w:lang w:eastAsia="fr-FR"/>
    </w:rPr>
  </w:style>
  <w:style w:type="paragraph" w:styleId="spip" w:customStyle="1">
    <w:name w:val="spip"/>
    <w:basedOn w:val="Normal"/>
    <w:rsid w:val="00D03B79"/>
    <w:pPr>
      <w:spacing w:before="100" w:beforeAutospacing="1" w:after="100" w:afterAutospacing="1" w:line="240" w:lineRule="auto"/>
    </w:pPr>
    <w:rPr>
      <w:rFonts w:ascii="Times New Roman" w:hAnsi="Times New Roman" w:eastAsia="Times New Roman" w:cs="Times New Roman"/>
      <w:sz w:val="24"/>
      <w:szCs w:val="24"/>
      <w:lang w:val="fr-BE" w:eastAsia="fr-BE"/>
    </w:rPr>
  </w:style>
  <w:style w:type="paragraph" w:styleId="Objetducommentaire">
    <w:name w:val="annotation subject"/>
    <w:basedOn w:val="Commentaire"/>
    <w:next w:val="Commentaire"/>
    <w:link w:val="ObjetducommentaireCar"/>
    <w:uiPriority w:val="99"/>
    <w:semiHidden/>
    <w:unhideWhenUsed/>
    <w:rsid w:val="00E314E2"/>
    <w:rPr>
      <w:b/>
      <w:bCs/>
    </w:rPr>
  </w:style>
  <w:style w:type="character" w:styleId="ObjetducommentaireCar" w:customStyle="1">
    <w:name w:val="Objet du commentaire Car"/>
    <w:basedOn w:val="CommentaireCar"/>
    <w:link w:val="Objetducommentaire"/>
    <w:uiPriority w:val="99"/>
    <w:semiHidden/>
    <w:rsid w:val="00E314E2"/>
    <w:rPr>
      <w:b/>
      <w:bCs/>
      <w:sz w:val="20"/>
      <w:szCs w:val="20"/>
    </w:rPr>
  </w:style>
  <w:style w:type="character" w:styleId="Mentionnonrsolue1" w:customStyle="1">
    <w:name w:val="Mention non résolue1"/>
    <w:basedOn w:val="Policepardfaut"/>
    <w:uiPriority w:val="99"/>
    <w:semiHidden/>
    <w:unhideWhenUsed/>
    <w:rsid w:val="00881ECC"/>
    <w:rPr>
      <w:color w:val="605E5C"/>
      <w:shd w:val="clear" w:color="auto" w:fill="E1DFDD"/>
    </w:rPr>
  </w:style>
  <w:style w:type="paragraph" w:styleId="Paragraphe" w:customStyle="1">
    <w:name w:val="Paragraphe"/>
    <w:basedOn w:val="Normal"/>
    <w:rsid w:val="00953A17"/>
    <w:pPr>
      <w:spacing w:before="80" w:after="40" w:line="240" w:lineRule="auto"/>
    </w:pPr>
    <w:rPr>
      <w:rFonts w:ascii="Calibri" w:hAnsi="Calibri" w:eastAsia="Times New Roman" w:cs="Times New Roman"/>
      <w:sz w:val="24"/>
      <w:szCs w:val="24"/>
      <w:lang w:eastAsia="fr-FR"/>
    </w:rPr>
  </w:style>
  <w:style w:type="paragraph" w:styleId="Default" w:customStyle="1">
    <w:name w:val="Default"/>
    <w:rsid w:val="00017469"/>
    <w:pPr>
      <w:autoSpaceDE w:val="0"/>
      <w:autoSpaceDN w:val="0"/>
      <w:adjustRightInd w:val="0"/>
      <w:spacing w:after="0" w:line="240" w:lineRule="auto"/>
    </w:pPr>
    <w:rPr>
      <w:rFonts w:ascii="Verdana" w:hAnsi="Verdana" w:eastAsia="Times New Roman" w:cs="Verdana"/>
      <w:color w:val="000000"/>
      <w:sz w:val="24"/>
      <w:szCs w:val="24"/>
      <w:lang w:eastAsia="fr-FR"/>
    </w:rPr>
  </w:style>
  <w:style w:type="paragraph" w:styleId="Rvision">
    <w:name w:val="Revision"/>
    <w:hidden/>
    <w:uiPriority w:val="99"/>
    <w:semiHidden/>
    <w:rsid w:val="007B5348"/>
    <w:pPr>
      <w:spacing w:after="0" w:line="240" w:lineRule="auto"/>
    </w:pPr>
  </w:style>
  <w:style w:type="character" w:styleId="Lienhypertextesuivivisit">
    <w:name w:val="FollowedHyperlink"/>
    <w:basedOn w:val="Policepardfaut"/>
    <w:uiPriority w:val="99"/>
    <w:semiHidden/>
    <w:unhideWhenUsed/>
    <w:rsid w:val="002B780B"/>
    <w:rPr>
      <w:color w:val="954F72" w:themeColor="followedHyperlink"/>
      <w:u w:val="single"/>
    </w:rPr>
  </w:style>
  <w:style w:type="character" w:styleId="T1Car" w:customStyle="1">
    <w:name w:val="T 1 Car"/>
    <w:link w:val="T1"/>
    <w:locked/>
    <w:rsid w:val="001E15C6"/>
    <w:rPr>
      <w:rFonts w:ascii="Verdana" w:hAnsi="Verdana" w:cs="Calibri"/>
      <w:smallCaps/>
      <w:color w:val="1F497D"/>
      <w:spacing w:val="10"/>
      <w:szCs w:val="24"/>
    </w:rPr>
  </w:style>
  <w:style w:type="paragraph" w:styleId="T1" w:customStyle="1">
    <w:name w:val="T 1"/>
    <w:basedOn w:val="Titre2"/>
    <w:next w:val="Normal"/>
    <w:link w:val="T1Car"/>
    <w:qFormat/>
    <w:rsid w:val="001E15C6"/>
    <w:pPr>
      <w:keepLines w:val="0"/>
      <w:tabs>
        <w:tab w:val="num" w:pos="567"/>
      </w:tabs>
      <w:spacing w:before="200" w:line="276" w:lineRule="auto"/>
      <w:ind w:left="567" w:hanging="567"/>
    </w:pPr>
    <w:rPr>
      <w:rFonts w:ascii="Verdana" w:hAnsi="Verdana" w:cs="Calibri" w:eastAsiaTheme="minorEastAsia"/>
      <w:smallCaps/>
      <w:color w:val="1F497D"/>
      <w:spacing w:val="10"/>
      <w:sz w:val="22"/>
      <w:szCs w:val="24"/>
    </w:rPr>
  </w:style>
  <w:style w:type="paragraph" w:styleId="Normal1" w:customStyle="1">
    <w:name w:val="Normal1"/>
    <w:basedOn w:val="Normal"/>
    <w:rsid w:val="00242D4F"/>
    <w:pPr>
      <w:keepLines/>
      <w:tabs>
        <w:tab w:val="left" w:pos="284"/>
        <w:tab w:val="left" w:pos="567"/>
        <w:tab w:val="left" w:pos="851"/>
      </w:tabs>
      <w:spacing w:after="0" w:line="240" w:lineRule="auto"/>
      <w:ind w:firstLine="284"/>
      <w:jc w:val="both"/>
    </w:pPr>
    <w:rPr>
      <w:rFonts w:ascii="Times New Roman" w:hAnsi="Times New Roman" w:eastAsia="Times New Roman" w:cs="Times New Roman"/>
      <w:szCs w:val="20"/>
      <w:lang w:eastAsia="fr-FR"/>
    </w:rPr>
  </w:style>
  <w:style w:type="character" w:styleId="Mentionnonrsolue">
    <w:name w:val="Unresolved Mention"/>
    <w:basedOn w:val="Policepardfaut"/>
    <w:uiPriority w:val="99"/>
    <w:semiHidden/>
    <w:unhideWhenUsed/>
    <w:rsid w:val="00757157"/>
    <w:rPr>
      <w:color w:val="605E5C"/>
      <w:shd w:val="clear" w:color="auto" w:fill="E1DFDD"/>
    </w:rPr>
  </w:style>
  <w:style w:type="paragraph" w:styleId="Grillemoyenne21" w:customStyle="1">
    <w:name w:val="Grille moyenne 21"/>
    <w:uiPriority w:val="1"/>
    <w:qFormat/>
    <w:rsid w:val="00C5204F"/>
    <w:pPr>
      <w:spacing w:after="0" w:line="240" w:lineRule="auto"/>
    </w:pPr>
    <w:rPr>
      <w:rFonts w:ascii="Calibri" w:hAnsi="Calibri" w:eastAsia="Calibri" w:cs="Times New Roman"/>
    </w:rPr>
  </w:style>
  <w:style w:type="paragraph" w:styleId="Pieddepagetitre" w:customStyle="1">
    <w:name w:val="Pied de page titre"/>
    <w:basedOn w:val="Normal"/>
    <w:link w:val="PieddepagetitreCar"/>
    <w:qFormat/>
    <w:rsid w:val="00D72BDF"/>
    <w:pPr>
      <w:spacing w:before="120"/>
      <w:contextualSpacing/>
      <w:jc w:val="both"/>
    </w:pPr>
    <w:rPr>
      <w:rFonts w:ascii="Microsoft Sans Serif" w:hAnsi="Microsoft Sans Serif" w:eastAsiaTheme="minorHAnsi"/>
      <w:b/>
      <w:color w:val="FFFFFF" w:themeColor="background1"/>
      <w:sz w:val="44"/>
    </w:rPr>
  </w:style>
  <w:style w:type="character" w:styleId="PieddepagetitreCar" w:customStyle="1">
    <w:name w:val="Pied de page titre Car"/>
    <w:basedOn w:val="Policepardfaut"/>
    <w:link w:val="Pieddepagetitre"/>
    <w:rsid w:val="00D72BDF"/>
    <w:rPr>
      <w:rFonts w:ascii="Microsoft Sans Serif" w:hAnsi="Microsoft Sans Serif" w:eastAsiaTheme="minorHAnsi"/>
      <w:b/>
      <w:color w:val="FFFFFF" w:themeColor="background1"/>
      <w:sz w:val="44"/>
    </w:rPr>
  </w:style>
  <w:style w:type="numbering" w:styleId="Listepuce" w:customStyle="1">
    <w:name w:val="Liste à puce"/>
    <w:uiPriority w:val="99"/>
    <w:rsid w:val="00D858E3"/>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036950">
      <w:bodyDiv w:val="1"/>
      <w:marLeft w:val="0"/>
      <w:marRight w:val="0"/>
      <w:marTop w:val="0"/>
      <w:marBottom w:val="0"/>
      <w:divBdr>
        <w:top w:val="none" w:sz="0" w:space="0" w:color="auto"/>
        <w:left w:val="none" w:sz="0" w:space="0" w:color="auto"/>
        <w:bottom w:val="none" w:sz="0" w:space="0" w:color="auto"/>
        <w:right w:val="none" w:sz="0" w:space="0" w:color="auto"/>
      </w:divBdr>
    </w:div>
    <w:div w:id="228613438">
      <w:bodyDiv w:val="1"/>
      <w:marLeft w:val="0"/>
      <w:marRight w:val="0"/>
      <w:marTop w:val="0"/>
      <w:marBottom w:val="0"/>
      <w:divBdr>
        <w:top w:val="none" w:sz="0" w:space="0" w:color="auto"/>
        <w:left w:val="none" w:sz="0" w:space="0" w:color="auto"/>
        <w:bottom w:val="none" w:sz="0" w:space="0" w:color="auto"/>
        <w:right w:val="none" w:sz="0" w:space="0" w:color="auto"/>
      </w:divBdr>
    </w:div>
    <w:div w:id="320744338">
      <w:bodyDiv w:val="1"/>
      <w:marLeft w:val="0"/>
      <w:marRight w:val="0"/>
      <w:marTop w:val="0"/>
      <w:marBottom w:val="0"/>
      <w:divBdr>
        <w:top w:val="none" w:sz="0" w:space="0" w:color="auto"/>
        <w:left w:val="none" w:sz="0" w:space="0" w:color="auto"/>
        <w:bottom w:val="none" w:sz="0" w:space="0" w:color="auto"/>
        <w:right w:val="none" w:sz="0" w:space="0" w:color="auto"/>
      </w:divBdr>
    </w:div>
    <w:div w:id="334845073">
      <w:bodyDiv w:val="1"/>
      <w:marLeft w:val="0"/>
      <w:marRight w:val="0"/>
      <w:marTop w:val="0"/>
      <w:marBottom w:val="0"/>
      <w:divBdr>
        <w:top w:val="none" w:sz="0" w:space="0" w:color="auto"/>
        <w:left w:val="none" w:sz="0" w:space="0" w:color="auto"/>
        <w:bottom w:val="none" w:sz="0" w:space="0" w:color="auto"/>
        <w:right w:val="none" w:sz="0" w:space="0" w:color="auto"/>
      </w:divBdr>
    </w:div>
    <w:div w:id="357776815">
      <w:bodyDiv w:val="1"/>
      <w:marLeft w:val="0"/>
      <w:marRight w:val="0"/>
      <w:marTop w:val="0"/>
      <w:marBottom w:val="0"/>
      <w:divBdr>
        <w:top w:val="none" w:sz="0" w:space="0" w:color="auto"/>
        <w:left w:val="none" w:sz="0" w:space="0" w:color="auto"/>
        <w:bottom w:val="none" w:sz="0" w:space="0" w:color="auto"/>
        <w:right w:val="none" w:sz="0" w:space="0" w:color="auto"/>
      </w:divBdr>
    </w:div>
    <w:div w:id="477503140">
      <w:bodyDiv w:val="1"/>
      <w:marLeft w:val="0"/>
      <w:marRight w:val="0"/>
      <w:marTop w:val="0"/>
      <w:marBottom w:val="0"/>
      <w:divBdr>
        <w:top w:val="none" w:sz="0" w:space="0" w:color="auto"/>
        <w:left w:val="none" w:sz="0" w:space="0" w:color="auto"/>
        <w:bottom w:val="none" w:sz="0" w:space="0" w:color="auto"/>
        <w:right w:val="none" w:sz="0" w:space="0" w:color="auto"/>
      </w:divBdr>
    </w:div>
    <w:div w:id="517626610">
      <w:bodyDiv w:val="1"/>
      <w:marLeft w:val="0"/>
      <w:marRight w:val="0"/>
      <w:marTop w:val="0"/>
      <w:marBottom w:val="0"/>
      <w:divBdr>
        <w:top w:val="none" w:sz="0" w:space="0" w:color="auto"/>
        <w:left w:val="none" w:sz="0" w:space="0" w:color="auto"/>
        <w:bottom w:val="none" w:sz="0" w:space="0" w:color="auto"/>
        <w:right w:val="none" w:sz="0" w:space="0" w:color="auto"/>
      </w:divBdr>
    </w:div>
    <w:div w:id="521633108">
      <w:bodyDiv w:val="1"/>
      <w:marLeft w:val="0"/>
      <w:marRight w:val="0"/>
      <w:marTop w:val="0"/>
      <w:marBottom w:val="0"/>
      <w:divBdr>
        <w:top w:val="none" w:sz="0" w:space="0" w:color="auto"/>
        <w:left w:val="none" w:sz="0" w:space="0" w:color="auto"/>
        <w:bottom w:val="none" w:sz="0" w:space="0" w:color="auto"/>
        <w:right w:val="none" w:sz="0" w:space="0" w:color="auto"/>
      </w:divBdr>
    </w:div>
    <w:div w:id="580022592">
      <w:bodyDiv w:val="1"/>
      <w:marLeft w:val="0"/>
      <w:marRight w:val="0"/>
      <w:marTop w:val="0"/>
      <w:marBottom w:val="0"/>
      <w:divBdr>
        <w:top w:val="none" w:sz="0" w:space="0" w:color="auto"/>
        <w:left w:val="none" w:sz="0" w:space="0" w:color="auto"/>
        <w:bottom w:val="none" w:sz="0" w:space="0" w:color="auto"/>
        <w:right w:val="none" w:sz="0" w:space="0" w:color="auto"/>
      </w:divBdr>
    </w:div>
    <w:div w:id="581912697">
      <w:bodyDiv w:val="1"/>
      <w:marLeft w:val="0"/>
      <w:marRight w:val="0"/>
      <w:marTop w:val="0"/>
      <w:marBottom w:val="0"/>
      <w:divBdr>
        <w:top w:val="none" w:sz="0" w:space="0" w:color="auto"/>
        <w:left w:val="none" w:sz="0" w:space="0" w:color="auto"/>
        <w:bottom w:val="none" w:sz="0" w:space="0" w:color="auto"/>
        <w:right w:val="none" w:sz="0" w:space="0" w:color="auto"/>
      </w:divBdr>
    </w:div>
    <w:div w:id="765199339">
      <w:bodyDiv w:val="1"/>
      <w:marLeft w:val="0"/>
      <w:marRight w:val="0"/>
      <w:marTop w:val="0"/>
      <w:marBottom w:val="0"/>
      <w:divBdr>
        <w:top w:val="none" w:sz="0" w:space="0" w:color="auto"/>
        <w:left w:val="none" w:sz="0" w:space="0" w:color="auto"/>
        <w:bottom w:val="none" w:sz="0" w:space="0" w:color="auto"/>
        <w:right w:val="none" w:sz="0" w:space="0" w:color="auto"/>
      </w:divBdr>
    </w:div>
    <w:div w:id="936525053">
      <w:bodyDiv w:val="1"/>
      <w:marLeft w:val="0"/>
      <w:marRight w:val="0"/>
      <w:marTop w:val="0"/>
      <w:marBottom w:val="0"/>
      <w:divBdr>
        <w:top w:val="none" w:sz="0" w:space="0" w:color="auto"/>
        <w:left w:val="none" w:sz="0" w:space="0" w:color="auto"/>
        <w:bottom w:val="none" w:sz="0" w:space="0" w:color="auto"/>
        <w:right w:val="none" w:sz="0" w:space="0" w:color="auto"/>
      </w:divBdr>
    </w:div>
    <w:div w:id="950235996">
      <w:bodyDiv w:val="1"/>
      <w:marLeft w:val="0"/>
      <w:marRight w:val="0"/>
      <w:marTop w:val="0"/>
      <w:marBottom w:val="0"/>
      <w:divBdr>
        <w:top w:val="none" w:sz="0" w:space="0" w:color="auto"/>
        <w:left w:val="none" w:sz="0" w:space="0" w:color="auto"/>
        <w:bottom w:val="none" w:sz="0" w:space="0" w:color="auto"/>
        <w:right w:val="none" w:sz="0" w:space="0" w:color="auto"/>
      </w:divBdr>
    </w:div>
    <w:div w:id="1012494503">
      <w:bodyDiv w:val="1"/>
      <w:marLeft w:val="0"/>
      <w:marRight w:val="0"/>
      <w:marTop w:val="0"/>
      <w:marBottom w:val="0"/>
      <w:divBdr>
        <w:top w:val="none" w:sz="0" w:space="0" w:color="auto"/>
        <w:left w:val="none" w:sz="0" w:space="0" w:color="auto"/>
        <w:bottom w:val="none" w:sz="0" w:space="0" w:color="auto"/>
        <w:right w:val="none" w:sz="0" w:space="0" w:color="auto"/>
      </w:divBdr>
    </w:div>
    <w:div w:id="1043486420">
      <w:bodyDiv w:val="1"/>
      <w:marLeft w:val="0"/>
      <w:marRight w:val="0"/>
      <w:marTop w:val="0"/>
      <w:marBottom w:val="0"/>
      <w:divBdr>
        <w:top w:val="none" w:sz="0" w:space="0" w:color="auto"/>
        <w:left w:val="none" w:sz="0" w:space="0" w:color="auto"/>
        <w:bottom w:val="none" w:sz="0" w:space="0" w:color="auto"/>
        <w:right w:val="none" w:sz="0" w:space="0" w:color="auto"/>
      </w:divBdr>
    </w:div>
    <w:div w:id="1054046114">
      <w:bodyDiv w:val="1"/>
      <w:marLeft w:val="0"/>
      <w:marRight w:val="0"/>
      <w:marTop w:val="0"/>
      <w:marBottom w:val="0"/>
      <w:divBdr>
        <w:top w:val="none" w:sz="0" w:space="0" w:color="auto"/>
        <w:left w:val="none" w:sz="0" w:space="0" w:color="auto"/>
        <w:bottom w:val="none" w:sz="0" w:space="0" w:color="auto"/>
        <w:right w:val="none" w:sz="0" w:space="0" w:color="auto"/>
      </w:divBdr>
    </w:div>
    <w:div w:id="1093821956">
      <w:bodyDiv w:val="1"/>
      <w:marLeft w:val="0"/>
      <w:marRight w:val="0"/>
      <w:marTop w:val="0"/>
      <w:marBottom w:val="0"/>
      <w:divBdr>
        <w:top w:val="none" w:sz="0" w:space="0" w:color="auto"/>
        <w:left w:val="none" w:sz="0" w:space="0" w:color="auto"/>
        <w:bottom w:val="none" w:sz="0" w:space="0" w:color="auto"/>
        <w:right w:val="none" w:sz="0" w:space="0" w:color="auto"/>
      </w:divBdr>
      <w:divsChild>
        <w:div w:id="904223385">
          <w:marLeft w:val="0"/>
          <w:marRight w:val="0"/>
          <w:marTop w:val="0"/>
          <w:marBottom w:val="0"/>
          <w:divBdr>
            <w:top w:val="none" w:sz="0" w:space="0" w:color="auto"/>
            <w:left w:val="none" w:sz="0" w:space="0" w:color="auto"/>
            <w:bottom w:val="none" w:sz="0" w:space="0" w:color="auto"/>
            <w:right w:val="none" w:sz="0" w:space="0" w:color="auto"/>
          </w:divBdr>
        </w:div>
        <w:div w:id="1336686200">
          <w:marLeft w:val="0"/>
          <w:marRight w:val="0"/>
          <w:marTop w:val="0"/>
          <w:marBottom w:val="0"/>
          <w:divBdr>
            <w:top w:val="none" w:sz="0" w:space="0" w:color="auto"/>
            <w:left w:val="none" w:sz="0" w:space="0" w:color="auto"/>
            <w:bottom w:val="none" w:sz="0" w:space="0" w:color="auto"/>
            <w:right w:val="none" w:sz="0" w:space="0" w:color="auto"/>
          </w:divBdr>
        </w:div>
        <w:div w:id="116799378">
          <w:marLeft w:val="0"/>
          <w:marRight w:val="0"/>
          <w:marTop w:val="0"/>
          <w:marBottom w:val="0"/>
          <w:divBdr>
            <w:top w:val="none" w:sz="0" w:space="0" w:color="auto"/>
            <w:left w:val="none" w:sz="0" w:space="0" w:color="auto"/>
            <w:bottom w:val="none" w:sz="0" w:space="0" w:color="auto"/>
            <w:right w:val="none" w:sz="0" w:space="0" w:color="auto"/>
          </w:divBdr>
        </w:div>
        <w:div w:id="2054426936">
          <w:marLeft w:val="0"/>
          <w:marRight w:val="0"/>
          <w:marTop w:val="0"/>
          <w:marBottom w:val="0"/>
          <w:divBdr>
            <w:top w:val="none" w:sz="0" w:space="0" w:color="auto"/>
            <w:left w:val="none" w:sz="0" w:space="0" w:color="auto"/>
            <w:bottom w:val="none" w:sz="0" w:space="0" w:color="auto"/>
            <w:right w:val="none" w:sz="0" w:space="0" w:color="auto"/>
          </w:divBdr>
        </w:div>
        <w:div w:id="414206455">
          <w:marLeft w:val="0"/>
          <w:marRight w:val="0"/>
          <w:marTop w:val="0"/>
          <w:marBottom w:val="0"/>
          <w:divBdr>
            <w:top w:val="none" w:sz="0" w:space="0" w:color="auto"/>
            <w:left w:val="none" w:sz="0" w:space="0" w:color="auto"/>
            <w:bottom w:val="none" w:sz="0" w:space="0" w:color="auto"/>
            <w:right w:val="none" w:sz="0" w:space="0" w:color="auto"/>
          </w:divBdr>
        </w:div>
        <w:div w:id="389502655">
          <w:marLeft w:val="0"/>
          <w:marRight w:val="0"/>
          <w:marTop w:val="0"/>
          <w:marBottom w:val="0"/>
          <w:divBdr>
            <w:top w:val="none" w:sz="0" w:space="0" w:color="auto"/>
            <w:left w:val="none" w:sz="0" w:space="0" w:color="auto"/>
            <w:bottom w:val="none" w:sz="0" w:space="0" w:color="auto"/>
            <w:right w:val="none" w:sz="0" w:space="0" w:color="auto"/>
          </w:divBdr>
        </w:div>
        <w:div w:id="2090881351">
          <w:marLeft w:val="0"/>
          <w:marRight w:val="0"/>
          <w:marTop w:val="0"/>
          <w:marBottom w:val="0"/>
          <w:divBdr>
            <w:top w:val="none" w:sz="0" w:space="0" w:color="auto"/>
            <w:left w:val="none" w:sz="0" w:space="0" w:color="auto"/>
            <w:bottom w:val="none" w:sz="0" w:space="0" w:color="auto"/>
            <w:right w:val="none" w:sz="0" w:space="0" w:color="auto"/>
          </w:divBdr>
        </w:div>
      </w:divsChild>
    </w:div>
    <w:div w:id="1213273896">
      <w:bodyDiv w:val="1"/>
      <w:marLeft w:val="0"/>
      <w:marRight w:val="0"/>
      <w:marTop w:val="0"/>
      <w:marBottom w:val="0"/>
      <w:divBdr>
        <w:top w:val="none" w:sz="0" w:space="0" w:color="auto"/>
        <w:left w:val="none" w:sz="0" w:space="0" w:color="auto"/>
        <w:bottom w:val="none" w:sz="0" w:space="0" w:color="auto"/>
        <w:right w:val="none" w:sz="0" w:space="0" w:color="auto"/>
      </w:divBdr>
    </w:div>
    <w:div w:id="1245796400">
      <w:bodyDiv w:val="1"/>
      <w:marLeft w:val="0"/>
      <w:marRight w:val="0"/>
      <w:marTop w:val="0"/>
      <w:marBottom w:val="0"/>
      <w:divBdr>
        <w:top w:val="none" w:sz="0" w:space="0" w:color="auto"/>
        <w:left w:val="none" w:sz="0" w:space="0" w:color="auto"/>
        <w:bottom w:val="none" w:sz="0" w:space="0" w:color="auto"/>
        <w:right w:val="none" w:sz="0" w:space="0" w:color="auto"/>
      </w:divBdr>
    </w:div>
    <w:div w:id="1255817821">
      <w:bodyDiv w:val="1"/>
      <w:marLeft w:val="0"/>
      <w:marRight w:val="0"/>
      <w:marTop w:val="0"/>
      <w:marBottom w:val="0"/>
      <w:divBdr>
        <w:top w:val="none" w:sz="0" w:space="0" w:color="auto"/>
        <w:left w:val="none" w:sz="0" w:space="0" w:color="auto"/>
        <w:bottom w:val="none" w:sz="0" w:space="0" w:color="auto"/>
        <w:right w:val="none" w:sz="0" w:space="0" w:color="auto"/>
      </w:divBdr>
    </w:div>
    <w:div w:id="1345403644">
      <w:bodyDiv w:val="1"/>
      <w:marLeft w:val="0"/>
      <w:marRight w:val="0"/>
      <w:marTop w:val="0"/>
      <w:marBottom w:val="0"/>
      <w:divBdr>
        <w:top w:val="none" w:sz="0" w:space="0" w:color="auto"/>
        <w:left w:val="none" w:sz="0" w:space="0" w:color="auto"/>
        <w:bottom w:val="none" w:sz="0" w:space="0" w:color="auto"/>
        <w:right w:val="none" w:sz="0" w:space="0" w:color="auto"/>
      </w:divBdr>
    </w:div>
    <w:div w:id="1346984148">
      <w:bodyDiv w:val="1"/>
      <w:marLeft w:val="0"/>
      <w:marRight w:val="0"/>
      <w:marTop w:val="0"/>
      <w:marBottom w:val="0"/>
      <w:divBdr>
        <w:top w:val="none" w:sz="0" w:space="0" w:color="auto"/>
        <w:left w:val="none" w:sz="0" w:space="0" w:color="auto"/>
        <w:bottom w:val="none" w:sz="0" w:space="0" w:color="auto"/>
        <w:right w:val="none" w:sz="0" w:space="0" w:color="auto"/>
      </w:divBdr>
    </w:div>
    <w:div w:id="1497527728">
      <w:bodyDiv w:val="1"/>
      <w:marLeft w:val="0"/>
      <w:marRight w:val="0"/>
      <w:marTop w:val="0"/>
      <w:marBottom w:val="0"/>
      <w:divBdr>
        <w:top w:val="none" w:sz="0" w:space="0" w:color="auto"/>
        <w:left w:val="none" w:sz="0" w:space="0" w:color="auto"/>
        <w:bottom w:val="none" w:sz="0" w:space="0" w:color="auto"/>
        <w:right w:val="none" w:sz="0" w:space="0" w:color="auto"/>
      </w:divBdr>
    </w:div>
    <w:div w:id="1497529645">
      <w:bodyDiv w:val="1"/>
      <w:marLeft w:val="0"/>
      <w:marRight w:val="0"/>
      <w:marTop w:val="0"/>
      <w:marBottom w:val="0"/>
      <w:divBdr>
        <w:top w:val="none" w:sz="0" w:space="0" w:color="auto"/>
        <w:left w:val="none" w:sz="0" w:space="0" w:color="auto"/>
        <w:bottom w:val="none" w:sz="0" w:space="0" w:color="auto"/>
        <w:right w:val="none" w:sz="0" w:space="0" w:color="auto"/>
      </w:divBdr>
    </w:div>
    <w:div w:id="1538200330">
      <w:bodyDiv w:val="1"/>
      <w:marLeft w:val="0"/>
      <w:marRight w:val="0"/>
      <w:marTop w:val="0"/>
      <w:marBottom w:val="0"/>
      <w:divBdr>
        <w:top w:val="none" w:sz="0" w:space="0" w:color="auto"/>
        <w:left w:val="none" w:sz="0" w:space="0" w:color="auto"/>
        <w:bottom w:val="none" w:sz="0" w:space="0" w:color="auto"/>
        <w:right w:val="none" w:sz="0" w:space="0" w:color="auto"/>
      </w:divBdr>
    </w:div>
    <w:div w:id="1542132823">
      <w:bodyDiv w:val="1"/>
      <w:marLeft w:val="0"/>
      <w:marRight w:val="0"/>
      <w:marTop w:val="0"/>
      <w:marBottom w:val="0"/>
      <w:divBdr>
        <w:top w:val="none" w:sz="0" w:space="0" w:color="auto"/>
        <w:left w:val="none" w:sz="0" w:space="0" w:color="auto"/>
        <w:bottom w:val="none" w:sz="0" w:space="0" w:color="auto"/>
        <w:right w:val="none" w:sz="0" w:space="0" w:color="auto"/>
      </w:divBdr>
    </w:div>
    <w:div w:id="1612974646">
      <w:bodyDiv w:val="1"/>
      <w:marLeft w:val="0"/>
      <w:marRight w:val="0"/>
      <w:marTop w:val="0"/>
      <w:marBottom w:val="0"/>
      <w:divBdr>
        <w:top w:val="none" w:sz="0" w:space="0" w:color="auto"/>
        <w:left w:val="none" w:sz="0" w:space="0" w:color="auto"/>
        <w:bottom w:val="none" w:sz="0" w:space="0" w:color="auto"/>
        <w:right w:val="none" w:sz="0" w:space="0" w:color="auto"/>
      </w:divBdr>
    </w:div>
    <w:div w:id="1617984246">
      <w:bodyDiv w:val="1"/>
      <w:marLeft w:val="0"/>
      <w:marRight w:val="0"/>
      <w:marTop w:val="0"/>
      <w:marBottom w:val="0"/>
      <w:divBdr>
        <w:top w:val="none" w:sz="0" w:space="0" w:color="auto"/>
        <w:left w:val="none" w:sz="0" w:space="0" w:color="auto"/>
        <w:bottom w:val="none" w:sz="0" w:space="0" w:color="auto"/>
        <w:right w:val="none" w:sz="0" w:space="0" w:color="auto"/>
      </w:divBdr>
    </w:div>
    <w:div w:id="1660037518">
      <w:bodyDiv w:val="1"/>
      <w:marLeft w:val="0"/>
      <w:marRight w:val="0"/>
      <w:marTop w:val="0"/>
      <w:marBottom w:val="0"/>
      <w:divBdr>
        <w:top w:val="none" w:sz="0" w:space="0" w:color="auto"/>
        <w:left w:val="none" w:sz="0" w:space="0" w:color="auto"/>
        <w:bottom w:val="none" w:sz="0" w:space="0" w:color="auto"/>
        <w:right w:val="none" w:sz="0" w:space="0" w:color="auto"/>
      </w:divBdr>
    </w:div>
    <w:div w:id="1692761203">
      <w:bodyDiv w:val="1"/>
      <w:marLeft w:val="0"/>
      <w:marRight w:val="0"/>
      <w:marTop w:val="0"/>
      <w:marBottom w:val="0"/>
      <w:divBdr>
        <w:top w:val="none" w:sz="0" w:space="0" w:color="auto"/>
        <w:left w:val="none" w:sz="0" w:space="0" w:color="auto"/>
        <w:bottom w:val="none" w:sz="0" w:space="0" w:color="auto"/>
        <w:right w:val="none" w:sz="0" w:space="0" w:color="auto"/>
      </w:divBdr>
    </w:div>
    <w:div w:id="1698113946">
      <w:bodyDiv w:val="1"/>
      <w:marLeft w:val="0"/>
      <w:marRight w:val="0"/>
      <w:marTop w:val="0"/>
      <w:marBottom w:val="0"/>
      <w:divBdr>
        <w:top w:val="none" w:sz="0" w:space="0" w:color="auto"/>
        <w:left w:val="none" w:sz="0" w:space="0" w:color="auto"/>
        <w:bottom w:val="none" w:sz="0" w:space="0" w:color="auto"/>
        <w:right w:val="none" w:sz="0" w:space="0" w:color="auto"/>
      </w:divBdr>
    </w:div>
    <w:div w:id="1732001557">
      <w:bodyDiv w:val="1"/>
      <w:marLeft w:val="0"/>
      <w:marRight w:val="0"/>
      <w:marTop w:val="0"/>
      <w:marBottom w:val="0"/>
      <w:divBdr>
        <w:top w:val="none" w:sz="0" w:space="0" w:color="auto"/>
        <w:left w:val="none" w:sz="0" w:space="0" w:color="auto"/>
        <w:bottom w:val="none" w:sz="0" w:space="0" w:color="auto"/>
        <w:right w:val="none" w:sz="0" w:space="0" w:color="auto"/>
      </w:divBdr>
      <w:divsChild>
        <w:div w:id="923565909">
          <w:marLeft w:val="0"/>
          <w:marRight w:val="0"/>
          <w:marTop w:val="0"/>
          <w:marBottom w:val="0"/>
          <w:divBdr>
            <w:top w:val="none" w:sz="0" w:space="0" w:color="auto"/>
            <w:left w:val="none" w:sz="0" w:space="0" w:color="auto"/>
            <w:bottom w:val="none" w:sz="0" w:space="0" w:color="auto"/>
            <w:right w:val="none" w:sz="0" w:space="0" w:color="auto"/>
          </w:divBdr>
        </w:div>
        <w:div w:id="324750147">
          <w:marLeft w:val="0"/>
          <w:marRight w:val="0"/>
          <w:marTop w:val="0"/>
          <w:marBottom w:val="0"/>
          <w:divBdr>
            <w:top w:val="none" w:sz="0" w:space="0" w:color="auto"/>
            <w:left w:val="none" w:sz="0" w:space="0" w:color="auto"/>
            <w:bottom w:val="none" w:sz="0" w:space="0" w:color="auto"/>
            <w:right w:val="none" w:sz="0" w:space="0" w:color="auto"/>
          </w:divBdr>
        </w:div>
        <w:div w:id="1269850207">
          <w:marLeft w:val="0"/>
          <w:marRight w:val="0"/>
          <w:marTop w:val="0"/>
          <w:marBottom w:val="0"/>
          <w:divBdr>
            <w:top w:val="none" w:sz="0" w:space="0" w:color="auto"/>
            <w:left w:val="none" w:sz="0" w:space="0" w:color="auto"/>
            <w:bottom w:val="none" w:sz="0" w:space="0" w:color="auto"/>
            <w:right w:val="none" w:sz="0" w:space="0" w:color="auto"/>
          </w:divBdr>
        </w:div>
        <w:div w:id="2016806252">
          <w:marLeft w:val="0"/>
          <w:marRight w:val="0"/>
          <w:marTop w:val="0"/>
          <w:marBottom w:val="0"/>
          <w:divBdr>
            <w:top w:val="none" w:sz="0" w:space="0" w:color="auto"/>
            <w:left w:val="none" w:sz="0" w:space="0" w:color="auto"/>
            <w:bottom w:val="none" w:sz="0" w:space="0" w:color="auto"/>
            <w:right w:val="none" w:sz="0" w:space="0" w:color="auto"/>
          </w:divBdr>
        </w:div>
        <w:div w:id="1190605288">
          <w:marLeft w:val="0"/>
          <w:marRight w:val="0"/>
          <w:marTop w:val="0"/>
          <w:marBottom w:val="0"/>
          <w:divBdr>
            <w:top w:val="none" w:sz="0" w:space="0" w:color="auto"/>
            <w:left w:val="none" w:sz="0" w:space="0" w:color="auto"/>
            <w:bottom w:val="none" w:sz="0" w:space="0" w:color="auto"/>
            <w:right w:val="none" w:sz="0" w:space="0" w:color="auto"/>
          </w:divBdr>
        </w:div>
        <w:div w:id="549658614">
          <w:marLeft w:val="0"/>
          <w:marRight w:val="0"/>
          <w:marTop w:val="0"/>
          <w:marBottom w:val="0"/>
          <w:divBdr>
            <w:top w:val="none" w:sz="0" w:space="0" w:color="auto"/>
            <w:left w:val="none" w:sz="0" w:space="0" w:color="auto"/>
            <w:bottom w:val="none" w:sz="0" w:space="0" w:color="auto"/>
            <w:right w:val="none" w:sz="0" w:space="0" w:color="auto"/>
          </w:divBdr>
        </w:div>
        <w:div w:id="1015032094">
          <w:marLeft w:val="0"/>
          <w:marRight w:val="0"/>
          <w:marTop w:val="0"/>
          <w:marBottom w:val="0"/>
          <w:divBdr>
            <w:top w:val="none" w:sz="0" w:space="0" w:color="auto"/>
            <w:left w:val="none" w:sz="0" w:space="0" w:color="auto"/>
            <w:bottom w:val="none" w:sz="0" w:space="0" w:color="auto"/>
            <w:right w:val="none" w:sz="0" w:space="0" w:color="auto"/>
          </w:divBdr>
        </w:div>
      </w:divsChild>
    </w:div>
    <w:div w:id="1757750589">
      <w:bodyDiv w:val="1"/>
      <w:marLeft w:val="0"/>
      <w:marRight w:val="0"/>
      <w:marTop w:val="0"/>
      <w:marBottom w:val="0"/>
      <w:divBdr>
        <w:top w:val="none" w:sz="0" w:space="0" w:color="auto"/>
        <w:left w:val="none" w:sz="0" w:space="0" w:color="auto"/>
        <w:bottom w:val="none" w:sz="0" w:space="0" w:color="auto"/>
        <w:right w:val="none" w:sz="0" w:space="0" w:color="auto"/>
      </w:divBdr>
    </w:div>
    <w:div w:id="1801797847">
      <w:bodyDiv w:val="1"/>
      <w:marLeft w:val="0"/>
      <w:marRight w:val="0"/>
      <w:marTop w:val="0"/>
      <w:marBottom w:val="0"/>
      <w:divBdr>
        <w:top w:val="none" w:sz="0" w:space="0" w:color="auto"/>
        <w:left w:val="none" w:sz="0" w:space="0" w:color="auto"/>
        <w:bottom w:val="none" w:sz="0" w:space="0" w:color="auto"/>
        <w:right w:val="none" w:sz="0" w:space="0" w:color="auto"/>
      </w:divBdr>
    </w:div>
    <w:div w:id="1894343714">
      <w:bodyDiv w:val="1"/>
      <w:marLeft w:val="0"/>
      <w:marRight w:val="0"/>
      <w:marTop w:val="0"/>
      <w:marBottom w:val="0"/>
      <w:divBdr>
        <w:top w:val="none" w:sz="0" w:space="0" w:color="auto"/>
        <w:left w:val="none" w:sz="0" w:space="0" w:color="auto"/>
        <w:bottom w:val="none" w:sz="0" w:space="0" w:color="auto"/>
        <w:right w:val="none" w:sz="0" w:space="0" w:color="auto"/>
      </w:divBdr>
    </w:div>
    <w:div w:id="1938444852">
      <w:bodyDiv w:val="1"/>
      <w:marLeft w:val="0"/>
      <w:marRight w:val="0"/>
      <w:marTop w:val="0"/>
      <w:marBottom w:val="0"/>
      <w:divBdr>
        <w:top w:val="none" w:sz="0" w:space="0" w:color="auto"/>
        <w:left w:val="none" w:sz="0" w:space="0" w:color="auto"/>
        <w:bottom w:val="none" w:sz="0" w:space="0" w:color="auto"/>
        <w:right w:val="none" w:sz="0" w:space="0" w:color="auto"/>
      </w:divBdr>
    </w:div>
    <w:div w:id="2092579610">
      <w:bodyDiv w:val="1"/>
      <w:marLeft w:val="0"/>
      <w:marRight w:val="0"/>
      <w:marTop w:val="0"/>
      <w:marBottom w:val="0"/>
      <w:divBdr>
        <w:top w:val="none" w:sz="0" w:space="0" w:color="auto"/>
        <w:left w:val="none" w:sz="0" w:space="0" w:color="auto"/>
        <w:bottom w:val="none" w:sz="0" w:space="0" w:color="auto"/>
        <w:right w:val="none" w:sz="0" w:space="0" w:color="auto"/>
      </w:divBdr>
    </w:div>
    <w:div w:id="2141880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oter" Target="foot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e8589014-8b34-439f-b5ed-f6e9c532aea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7D7450978C1B34FA6D0DE100E97249A" ma:contentTypeVersion="11" ma:contentTypeDescription="Crée un document." ma:contentTypeScope="" ma:versionID="a6d03af70db4d9661a008d01d9064d8d">
  <xsd:schema xmlns:xsd="http://www.w3.org/2001/XMLSchema" xmlns:xs="http://www.w3.org/2001/XMLSchema" xmlns:p="http://schemas.microsoft.com/office/2006/metadata/properties" xmlns:ns2="e8589014-8b34-439f-b5ed-f6e9c532aea9" xmlns:ns3="5114761b-fdc8-4635-9a0a-3eb103eb6c66" targetNamespace="http://schemas.microsoft.com/office/2006/metadata/properties" ma:root="true" ma:fieldsID="a4ce53a5ad7c8572386ba1db5317139e" ns2:_="" ns3:_="">
    <xsd:import namespace="e8589014-8b34-439f-b5ed-f6e9c532aea9"/>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89014-8b34-439f-b5ed-f6e9c532a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eb3f020-16d3-4df1-b709-7db6e6ea8132}"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606CCF-2F5C-4EC8-8A1A-E36ECDBD984B}">
  <ds:schemaRefs>
    <ds:schemaRef ds:uri="http://schemas.microsoft.com/office/infopath/2007/PartnerControls"/>
    <ds:schemaRef ds:uri="5114761b-fdc8-4635-9a0a-3eb103eb6c66"/>
    <ds:schemaRef ds:uri="e8589014-8b34-439f-b5ed-f6e9c532aea9"/>
    <ds:schemaRef ds:uri="http://purl.org/dc/terms/"/>
    <ds:schemaRef ds:uri="http://purl.org/dc/dcmitype/"/>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0AD7FE98-7B98-4FA3-8340-1FF1E495A48E}">
  <ds:schemaRefs>
    <ds:schemaRef ds:uri="http://schemas.openxmlformats.org/officeDocument/2006/bibliography"/>
  </ds:schemaRefs>
</ds:datastoreItem>
</file>

<file path=customXml/itemProps3.xml><?xml version="1.0" encoding="utf-8"?>
<ds:datastoreItem xmlns:ds="http://schemas.openxmlformats.org/officeDocument/2006/customXml" ds:itemID="{4056248B-AAA1-4A10-A606-501B50E5C52C}">
  <ds:schemaRefs>
    <ds:schemaRef ds:uri="http://schemas.microsoft.com/sharepoint/v3/contenttype/forms"/>
  </ds:schemaRefs>
</ds:datastoreItem>
</file>

<file path=customXml/itemProps4.xml><?xml version="1.0" encoding="utf-8"?>
<ds:datastoreItem xmlns:ds="http://schemas.openxmlformats.org/officeDocument/2006/customXml" ds:itemID="{50572983-9F40-4D23-865B-2E6EFF09B0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589014-8b34-439f-b5ed-f6e9c532aea9"/>
    <ds:schemaRef ds:uri="5114761b-fdc8-4635-9a0a-3eb103eb6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Société du Grand Paris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Laurie BUALA</dc:creator>
  <keywords/>
  <lastModifiedBy>Cumont, Gilles</lastModifiedBy>
  <revision>43</revision>
  <lastPrinted>2019-04-01T13:09:00.0000000Z</lastPrinted>
  <dcterms:created xsi:type="dcterms:W3CDTF">2025-05-23T08:22:00.0000000Z</dcterms:created>
  <dcterms:modified xsi:type="dcterms:W3CDTF">2025-07-08T13:40:59.1193880Z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0x010100D7D7450978C1B34FA6D0DE100E97249A</vt:lpwstr>
  </property>
  <property fmtid="{D5CDD505-2E9C-101B-9397-08002B2CF9AE}" pid="3" name="MSIP_Label_ea60d57e-af5b-4752-ac57-3e4f28ca11dc_Enabled">
    <vt:lpwstr>true</vt:lpwstr>
  </property>
  <property fmtid="{D5CDD505-2E9C-101B-9397-08002B2CF9AE}" pid="4" name="MSIP_Label_ea60d57e-af5b-4752-ac57-3e4f28ca11dc_SetDate">
    <vt:lpwstr>2021-05-03T07:42:09Z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b61cae6c-5803-440f-a891-0b24e6fdf096</vt:lpwstr>
  </property>
  <property fmtid="{D5CDD505-2E9C-101B-9397-08002B2CF9AE}" pid="9" name="MSIP_Label_ea60d57e-af5b-4752-ac57-3e4f28ca11dc_ContentBits">
    <vt:lpwstr>0</vt:lpwstr>
  </property>
  <property fmtid="{D5CDD505-2E9C-101B-9397-08002B2CF9AE}" pid="10" name="_docset_NoMedatataSyncRequired">
    <vt:lpwstr>False</vt:lpwstr>
  </property>
  <property fmtid="{D5CDD505-2E9C-101B-9397-08002B2CF9AE}" pid="11" name="ClassificationContentMarkingFooterShapeIds">
    <vt:lpwstr>4b7d6edf,735402b9,7380dd8d</vt:lpwstr>
  </property>
  <property fmtid="{D5CDD505-2E9C-101B-9397-08002B2CF9AE}" pid="12" name="ClassificationContentMarkingFooterFontProps">
    <vt:lpwstr>#fb765b,12,Microsoft Sans Serif</vt:lpwstr>
  </property>
  <property fmtid="{D5CDD505-2E9C-101B-9397-08002B2CF9AE}" pid="13" name="ClassificationContentMarkingFooterText">
    <vt:lpwstr>Classification : Restreint</vt:lpwstr>
  </property>
  <property fmtid="{D5CDD505-2E9C-101B-9397-08002B2CF9AE}" pid="14" name="MSIP_Label_f63e9245-6c6c-42c8-ac9d-79c3c61db47f_Enabled">
    <vt:lpwstr>true</vt:lpwstr>
  </property>
  <property fmtid="{D5CDD505-2E9C-101B-9397-08002B2CF9AE}" pid="15" name="MSIP_Label_f63e9245-6c6c-42c8-ac9d-79c3c61db47f_SetDate">
    <vt:lpwstr>2025-05-23T08:22:11Z</vt:lpwstr>
  </property>
  <property fmtid="{D5CDD505-2E9C-101B-9397-08002B2CF9AE}" pid="16" name="MSIP_Label_f63e9245-6c6c-42c8-ac9d-79c3c61db47f_Method">
    <vt:lpwstr>Privileged</vt:lpwstr>
  </property>
  <property fmtid="{D5CDD505-2E9C-101B-9397-08002B2CF9AE}" pid="17" name="MSIP_Label_f63e9245-6c6c-42c8-ac9d-79c3c61db47f_Name">
    <vt:lpwstr>Restreint - -</vt:lpwstr>
  </property>
  <property fmtid="{D5CDD505-2E9C-101B-9397-08002B2CF9AE}" pid="18" name="MSIP_Label_f63e9245-6c6c-42c8-ac9d-79c3c61db47f_SiteId">
    <vt:lpwstr>234851e9-b7a5-4031-94e2-883ee18a0e89</vt:lpwstr>
  </property>
  <property fmtid="{D5CDD505-2E9C-101B-9397-08002B2CF9AE}" pid="19" name="MSIP_Label_f63e9245-6c6c-42c8-ac9d-79c3c61db47f_ActionId">
    <vt:lpwstr>e08d7782-035a-4c1d-909c-c6cd663b1b89</vt:lpwstr>
  </property>
  <property fmtid="{D5CDD505-2E9C-101B-9397-08002B2CF9AE}" pid="20" name="MSIP_Label_f63e9245-6c6c-42c8-ac9d-79c3c61db47f_ContentBits">
    <vt:lpwstr>2</vt:lpwstr>
  </property>
  <property fmtid="{D5CDD505-2E9C-101B-9397-08002B2CF9AE}" pid="21" name="MediaServiceImageTags">
    <vt:lpwstr/>
  </property>
</Properties>
</file>